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5AE2B" w14:textId="012B6992" w:rsidR="00C2028F" w:rsidRPr="00DA4FF7" w:rsidRDefault="00C2028F" w:rsidP="00C2028F">
      <w:pPr>
        <w:widowControl/>
        <w:tabs>
          <w:tab w:val="right" w:pos="9639"/>
        </w:tabs>
        <w:jc w:val="left"/>
        <w:rPr>
          <w:rFonts w:ascii="Arial" w:eastAsia="ＭＳ 明朝" w:hAnsi="Arial" w:cs="Arial" w:hint="eastAsia"/>
          <w:b/>
          <w:kern w:val="0"/>
          <w:sz w:val="28"/>
          <w:szCs w:val="21"/>
          <w:lang w:val="de-DE"/>
        </w:rPr>
      </w:pPr>
      <w:r>
        <w:rPr>
          <w:rFonts w:ascii="Arial" w:eastAsia="ＭＳ 明朝" w:hAnsi="Arial" w:cs="Arial"/>
          <w:b/>
          <w:kern w:val="0"/>
          <w:sz w:val="28"/>
          <w:szCs w:val="21"/>
          <w:lang w:val="de-DE" w:eastAsia="zh-CN"/>
        </w:rPr>
        <w:t>3GPP TSG RAN WG1 #11</w:t>
      </w:r>
      <w:r w:rsidR="008F7AA9">
        <w:rPr>
          <w:rFonts w:ascii="Arial" w:eastAsia="Malgun Gothic" w:hAnsi="Arial" w:cs="Arial" w:hint="eastAsia"/>
          <w:b/>
          <w:kern w:val="0"/>
          <w:sz w:val="28"/>
          <w:szCs w:val="21"/>
          <w:lang w:val="de-DE" w:eastAsia="ko-KR"/>
        </w:rPr>
        <w:t>2</w:t>
      </w:r>
      <w:r>
        <w:rPr>
          <w:rFonts w:ascii="Arial" w:eastAsia="ＭＳ 明朝" w:hAnsi="Arial" w:cs="Arial"/>
          <w:b/>
          <w:kern w:val="0"/>
          <w:sz w:val="28"/>
          <w:szCs w:val="21"/>
          <w:lang w:val="de-DE" w:eastAsia="zh-CN"/>
        </w:rPr>
        <w:tab/>
      </w:r>
      <w:r w:rsidRPr="00DA4FF7">
        <w:rPr>
          <w:rFonts w:ascii="Arial" w:eastAsia="ＭＳ 明朝" w:hAnsi="Arial" w:cs="Arial"/>
          <w:b/>
          <w:kern w:val="0"/>
          <w:sz w:val="28"/>
          <w:szCs w:val="21"/>
          <w:lang w:val="de-DE" w:eastAsia="zh-CN"/>
        </w:rPr>
        <w:t>R1-2</w:t>
      </w:r>
      <w:r w:rsidR="008F7AA9" w:rsidRPr="00DA4FF7">
        <w:rPr>
          <w:rFonts w:ascii="Arial" w:eastAsia="Malgun Gothic" w:hAnsi="Arial" w:cs="Arial" w:hint="eastAsia"/>
          <w:b/>
          <w:kern w:val="0"/>
          <w:sz w:val="28"/>
          <w:szCs w:val="21"/>
          <w:lang w:val="de-DE" w:eastAsia="ko-KR"/>
        </w:rPr>
        <w:t>3</w:t>
      </w:r>
      <w:r w:rsidR="00DA4FF7" w:rsidRPr="00DA4FF7">
        <w:rPr>
          <w:rFonts w:ascii="Arial" w:eastAsia="ＭＳ 明朝" w:hAnsi="Arial" w:cs="Arial" w:hint="eastAsia"/>
          <w:b/>
          <w:kern w:val="0"/>
          <w:sz w:val="28"/>
          <w:szCs w:val="21"/>
          <w:lang w:val="de-DE"/>
        </w:rPr>
        <w:t>0</w:t>
      </w:r>
      <w:r w:rsidR="00DA4FF7" w:rsidRPr="00DA4FF7">
        <w:rPr>
          <w:rFonts w:ascii="Arial" w:eastAsia="ＭＳ 明朝" w:hAnsi="Arial" w:cs="Arial"/>
          <w:b/>
          <w:kern w:val="0"/>
          <w:sz w:val="28"/>
          <w:szCs w:val="21"/>
          <w:lang w:val="de-DE"/>
        </w:rPr>
        <w:t>1035</w:t>
      </w:r>
    </w:p>
    <w:p w14:paraId="738B283D" w14:textId="6DEE3C86" w:rsidR="008F7AA9" w:rsidRDefault="008F7AA9" w:rsidP="008F7AA9">
      <w:pPr>
        <w:tabs>
          <w:tab w:val="center" w:pos="4536"/>
          <w:tab w:val="right" w:pos="9072"/>
        </w:tabs>
        <w:rPr>
          <w:rFonts w:ascii="Arial" w:eastAsia="ＭＳ 明朝" w:hAnsi="Arial" w:cs="Arial"/>
          <w:b/>
          <w:bCs/>
          <w:sz w:val="28"/>
          <w:szCs w:val="24"/>
          <w:lang w:val="en-GB"/>
        </w:rPr>
      </w:pPr>
      <w:r>
        <w:rPr>
          <w:rFonts w:ascii="Arial" w:eastAsia="ＭＳ 明朝" w:hAnsi="Arial" w:cs="Arial"/>
          <w:b/>
          <w:bCs/>
          <w:sz w:val="28"/>
          <w:szCs w:val="24"/>
          <w:lang w:val="en-GB"/>
        </w:rPr>
        <w:t>Athens, Greece, February 27</w:t>
      </w:r>
      <w:r>
        <w:rPr>
          <w:rFonts w:ascii="Arial" w:eastAsia="ＭＳ 明朝" w:hAnsi="Arial" w:cs="Arial"/>
          <w:b/>
          <w:bCs/>
          <w:sz w:val="28"/>
          <w:szCs w:val="24"/>
          <w:vertAlign w:val="superscript"/>
          <w:lang w:val="en-GB"/>
        </w:rPr>
        <w:t>th</w:t>
      </w:r>
      <w:r>
        <w:rPr>
          <w:rFonts w:ascii="Arial" w:eastAsia="ＭＳ 明朝" w:hAnsi="Arial" w:cs="Arial"/>
          <w:b/>
          <w:bCs/>
          <w:sz w:val="28"/>
          <w:szCs w:val="24"/>
          <w:lang w:val="en-GB"/>
        </w:rPr>
        <w:t xml:space="preserve"> – March 3</w:t>
      </w:r>
      <w:r>
        <w:rPr>
          <w:rFonts w:ascii="Arial" w:eastAsia="ＭＳ 明朝" w:hAnsi="Arial" w:cs="Arial"/>
          <w:b/>
          <w:bCs/>
          <w:sz w:val="28"/>
          <w:szCs w:val="24"/>
          <w:vertAlign w:val="superscript"/>
          <w:lang w:val="en-GB"/>
        </w:rPr>
        <w:t>rd</w:t>
      </w:r>
      <w:r>
        <w:rPr>
          <w:rFonts w:ascii="Arial" w:eastAsia="ＭＳ 明朝" w:hAnsi="Arial" w:cs="Arial"/>
          <w:b/>
          <w:bCs/>
          <w:sz w:val="28"/>
          <w:szCs w:val="24"/>
          <w:lang w:val="en-GB"/>
        </w:rPr>
        <w:t>, 2023</w:t>
      </w:r>
    </w:p>
    <w:p w14:paraId="793DA0D8" w14:textId="77777777" w:rsidR="00C2028F" w:rsidRDefault="00C2028F" w:rsidP="00C2028F">
      <w:pPr>
        <w:rPr>
          <w:rFonts w:ascii="Arial" w:hAnsi="Arial" w:cs="Arial"/>
        </w:rPr>
      </w:pPr>
      <w:r>
        <w:rPr>
          <w:rFonts w:ascii="Arial" w:hAnsi="Arial" w:cs="Arial"/>
          <w:b/>
        </w:rPr>
        <w:t>Source:</w:t>
      </w:r>
      <w:r>
        <w:rPr>
          <w:rFonts w:ascii="Arial" w:hAnsi="Arial" w:cs="Arial"/>
        </w:rPr>
        <w:tab/>
      </w:r>
      <w:r>
        <w:rPr>
          <w:rFonts w:ascii="Arial" w:hAnsi="Arial" w:cs="Arial"/>
        </w:rPr>
        <w:tab/>
        <w:t>KDDI Corporation</w:t>
      </w:r>
    </w:p>
    <w:p w14:paraId="4C50645F" w14:textId="7A3C377C" w:rsidR="00C2028F" w:rsidRPr="009C6DDD" w:rsidRDefault="00C2028F" w:rsidP="00C2028F">
      <w:pPr>
        <w:rPr>
          <w:rFonts w:ascii="Arial" w:eastAsiaTheme="minorEastAsia" w:hAnsi="Arial" w:cs="Arial"/>
          <w:kern w:val="0"/>
        </w:rPr>
      </w:pPr>
      <w:r>
        <w:rPr>
          <w:rFonts w:ascii="Arial" w:hAnsi="Arial" w:cs="Arial"/>
          <w:b/>
        </w:rPr>
        <w:t>Title:</w:t>
      </w:r>
      <w:r>
        <w:rPr>
          <w:rFonts w:ascii="Arial" w:hAnsi="Arial" w:cs="Arial"/>
        </w:rPr>
        <w:tab/>
      </w:r>
      <w:r>
        <w:rPr>
          <w:rFonts w:ascii="Arial" w:hAnsi="Arial" w:cs="Arial"/>
        </w:rPr>
        <w:tab/>
      </w:r>
      <w:r w:rsidR="005462C1">
        <w:rPr>
          <w:rFonts w:ascii="Arial" w:hAnsi="Arial" w:cs="Arial"/>
        </w:rPr>
        <w:t>Discussion o</w:t>
      </w:r>
      <w:r w:rsidR="004E71C2" w:rsidRPr="004E71C2">
        <w:rPr>
          <w:rFonts w:ascii="Arial" w:hAnsi="Arial" w:cs="Arial"/>
        </w:rPr>
        <w:t xml:space="preserve">n </w:t>
      </w:r>
      <w:r w:rsidR="009C6DDD" w:rsidRPr="00E64FE6">
        <w:rPr>
          <w:rFonts w:ascii="Arial" w:hAnsi="Arial" w:cs="Arial" w:hint="eastAsia"/>
        </w:rPr>
        <w:t xml:space="preserve">TA </w:t>
      </w:r>
      <w:r w:rsidR="003F670F">
        <w:rPr>
          <w:rFonts w:ascii="Arial" w:hAnsi="Arial" w:cs="Arial"/>
        </w:rPr>
        <w:t>management</w:t>
      </w:r>
      <w:r w:rsidR="003F670F">
        <w:rPr>
          <w:rFonts w:ascii="Arial" w:hAnsi="Arial" w:cs="Arial" w:hint="eastAsia"/>
        </w:rPr>
        <w:t xml:space="preserve"> </w:t>
      </w:r>
      <w:r w:rsidR="003F670F">
        <w:rPr>
          <w:rFonts w:ascii="Arial" w:hAnsi="Arial" w:cs="Arial"/>
        </w:rPr>
        <w:t>to reduce latency</w:t>
      </w:r>
      <w:r w:rsidR="009C6DDD" w:rsidRPr="00E64FE6">
        <w:rPr>
          <w:rFonts w:ascii="Arial" w:hAnsi="Arial" w:cs="Arial" w:hint="eastAsia"/>
        </w:rPr>
        <w:t xml:space="preserve"> </w:t>
      </w:r>
    </w:p>
    <w:p w14:paraId="43276B8D" w14:textId="0FB43F49" w:rsidR="00C2028F" w:rsidRDefault="00C2028F" w:rsidP="00C2028F">
      <w:pPr>
        <w:rPr>
          <w:rFonts w:ascii="Arial" w:hAnsi="Arial" w:cs="Arial"/>
          <w:sz w:val="24"/>
          <w:szCs w:val="28"/>
        </w:rPr>
      </w:pPr>
      <w:r>
        <w:rPr>
          <w:rFonts w:ascii="Arial" w:hAnsi="Arial" w:cs="Arial"/>
          <w:b/>
        </w:rPr>
        <w:t>Agenda Item:</w:t>
      </w:r>
      <w:r>
        <w:rPr>
          <w:rFonts w:ascii="Arial" w:hAnsi="Arial" w:cs="Arial"/>
        </w:rPr>
        <w:tab/>
      </w:r>
      <w:r w:rsidR="004E71C2" w:rsidRPr="004E71C2">
        <w:rPr>
          <w:rFonts w:ascii="Arial" w:hAnsi="Arial" w:cs="Arial"/>
        </w:rPr>
        <w:t>9.</w:t>
      </w:r>
      <w:r w:rsidR="00C20F08">
        <w:rPr>
          <w:rFonts w:ascii="Arial" w:hAnsi="Arial" w:cs="Arial"/>
        </w:rPr>
        <w:t>12.2</w:t>
      </w:r>
      <w:r w:rsidR="009B7EAF">
        <w:rPr>
          <w:rFonts w:ascii="Arial" w:hAnsi="Arial" w:cs="Arial" w:hint="eastAsia"/>
        </w:rPr>
        <w:t xml:space="preserve">　</w:t>
      </w:r>
      <w:r w:rsidR="009B7EAF">
        <w:rPr>
          <w:rFonts w:ascii="Arial" w:hAnsi="Arial" w:cs="Arial" w:hint="eastAsia"/>
        </w:rPr>
        <w:t>Timing advance management to reduce latency</w:t>
      </w:r>
    </w:p>
    <w:p w14:paraId="5A55CE4C" w14:textId="77777777" w:rsidR="00C2028F" w:rsidRDefault="00C2028F" w:rsidP="00C2028F">
      <w:pPr>
        <w:pBdr>
          <w:bottom w:val="single" w:sz="4" w:space="1" w:color="auto"/>
        </w:pBdr>
        <w:rPr>
          <w:rFonts w:ascii="Arial" w:hAnsi="Arial" w:cs="Arial"/>
        </w:rPr>
      </w:pPr>
      <w:r>
        <w:rPr>
          <w:rFonts w:ascii="Arial" w:hAnsi="Arial" w:cs="Arial"/>
          <w:b/>
        </w:rPr>
        <w:t>Document for:</w:t>
      </w:r>
      <w:r>
        <w:rPr>
          <w:rFonts w:ascii="Arial" w:hAnsi="Arial" w:cs="Arial"/>
        </w:rPr>
        <w:tab/>
        <w:t>Discussion and Decision</w:t>
      </w:r>
    </w:p>
    <w:p w14:paraId="28D81DCA" w14:textId="77777777" w:rsidR="00C2028F" w:rsidRDefault="00C2028F" w:rsidP="00C2028F">
      <w:pPr>
        <w:pBdr>
          <w:bottom w:val="single" w:sz="4" w:space="1" w:color="auto"/>
        </w:pBdr>
        <w:rPr>
          <w:rFonts w:ascii="Arial" w:eastAsia="Times New Roman" w:hAnsi="Arial" w:cs="Arial"/>
          <w:b/>
          <w:bCs/>
          <w:kern w:val="0"/>
          <w:sz w:val="20"/>
          <w:szCs w:val="20"/>
          <w:lang w:val="en-GB" w:eastAsia="en-US"/>
        </w:rPr>
      </w:pPr>
    </w:p>
    <w:p w14:paraId="05FBA29B" w14:textId="2D493689" w:rsidR="00C2028F" w:rsidRDefault="00C2028F" w:rsidP="00C2028F">
      <w:pPr>
        <w:pStyle w:val="1"/>
        <w:numPr>
          <w:ilvl w:val="0"/>
          <w:numId w:val="1"/>
        </w:numPr>
        <w:rPr>
          <w:rFonts w:ascii="Arial" w:hAnsi="Arial" w:cs="Arial"/>
          <w:b/>
          <w:sz w:val="28"/>
          <w:szCs w:val="28"/>
        </w:rPr>
      </w:pPr>
      <w:r>
        <w:rPr>
          <w:rFonts w:ascii="Arial" w:hAnsi="Arial" w:cs="Arial"/>
          <w:b/>
          <w:sz w:val="28"/>
          <w:szCs w:val="28"/>
        </w:rPr>
        <w:t xml:space="preserve">Introduction </w:t>
      </w:r>
    </w:p>
    <w:p w14:paraId="0D6AFE06" w14:textId="77777777" w:rsidR="005D1D51" w:rsidRPr="005D1D51" w:rsidRDefault="005D1D51" w:rsidP="005D1D51">
      <w:pPr>
        <w:rPr>
          <w:rFonts w:ascii="Times New Roman" w:hAnsi="Times New Roman"/>
          <w:szCs w:val="21"/>
          <w:lang w:val="en-GB"/>
        </w:rPr>
      </w:pPr>
      <w:r w:rsidRPr="005D1D51">
        <w:rPr>
          <w:rFonts w:ascii="Times New Roman" w:hAnsi="Times New Roman"/>
          <w:szCs w:val="21"/>
          <w:lang w:val="en-GB"/>
        </w:rPr>
        <w:t>RAN approved a WI on further mobility enhancements for NR</w:t>
      </w:r>
      <w:r w:rsidRPr="005D1D51">
        <w:rPr>
          <w:rFonts w:ascii="Times New Roman" w:hAnsi="Times New Roman"/>
          <w:szCs w:val="21"/>
        </w:rPr>
        <w:t xml:space="preserve"> </w:t>
      </w:r>
      <w:r w:rsidRPr="005D1D51">
        <w:rPr>
          <w:rFonts w:ascii="Times New Roman" w:hAnsi="Times New Roman"/>
          <w:szCs w:val="21"/>
          <w:lang w:val="en-GB"/>
        </w:rPr>
        <w:fldChar w:fldCharType="begin"/>
      </w:r>
      <w:r w:rsidRPr="005D1D51">
        <w:rPr>
          <w:rFonts w:ascii="Times New Roman" w:hAnsi="Times New Roman"/>
          <w:szCs w:val="21"/>
          <w:lang w:val="en-GB"/>
        </w:rPr>
        <w:instrText xml:space="preserve"> REF _Ref101942192 \r \h  \* MERGEFORMAT </w:instrText>
      </w:r>
      <w:r w:rsidRPr="005D1D51">
        <w:rPr>
          <w:rFonts w:ascii="Times New Roman" w:hAnsi="Times New Roman"/>
          <w:szCs w:val="21"/>
          <w:lang w:val="en-GB"/>
        </w:rPr>
      </w:r>
      <w:r w:rsidRPr="005D1D51">
        <w:rPr>
          <w:rFonts w:ascii="Times New Roman" w:hAnsi="Times New Roman"/>
          <w:szCs w:val="21"/>
          <w:lang w:val="en-GB"/>
        </w:rPr>
        <w:fldChar w:fldCharType="separate"/>
      </w:r>
      <w:r w:rsidRPr="005D1D51">
        <w:rPr>
          <w:rFonts w:ascii="Times New Roman" w:hAnsi="Times New Roman"/>
          <w:szCs w:val="21"/>
          <w:lang w:val="en-GB"/>
        </w:rPr>
        <w:t>[1]</w:t>
      </w:r>
      <w:r w:rsidRPr="005D1D51">
        <w:rPr>
          <w:rFonts w:ascii="Times New Roman" w:hAnsi="Times New Roman"/>
          <w:szCs w:val="21"/>
          <w:lang w:val="en-GB"/>
        </w:rPr>
        <w:fldChar w:fldCharType="end"/>
      </w:r>
      <w:r w:rsidRPr="005D1D51">
        <w:rPr>
          <w:rFonts w:ascii="Times New Roman" w:hAnsi="Times New Roman"/>
          <w:szCs w:val="21"/>
        </w:rPr>
        <w:t>.</w:t>
      </w:r>
      <w:r w:rsidRPr="005D1D51">
        <w:rPr>
          <w:rFonts w:ascii="Times New Roman" w:hAnsi="Times New Roman"/>
          <w:szCs w:val="21"/>
          <w:lang w:val="en-GB"/>
        </w:rPr>
        <w:t xml:space="preserve"> The WI includes the following objective:</w:t>
      </w:r>
    </w:p>
    <w:tbl>
      <w:tblPr>
        <w:tblStyle w:val="a9"/>
        <w:tblW w:w="0" w:type="auto"/>
        <w:tblLook w:val="04A0" w:firstRow="1" w:lastRow="0" w:firstColumn="1" w:lastColumn="0" w:noHBand="0" w:noVBand="1"/>
      </w:tblPr>
      <w:tblGrid>
        <w:gridCol w:w="8494"/>
      </w:tblGrid>
      <w:tr w:rsidR="005D1D51" w:rsidRPr="005D1D51" w14:paraId="65E6A476" w14:textId="77777777" w:rsidTr="009B1EBB">
        <w:tc>
          <w:tcPr>
            <w:tcW w:w="9350" w:type="dxa"/>
          </w:tcPr>
          <w:p w14:paraId="5C9FD7B6" w14:textId="3385538E" w:rsidR="005D1D51" w:rsidRPr="005D1D51" w:rsidRDefault="005D1D51" w:rsidP="005D1D51">
            <w:pPr>
              <w:widowControl/>
              <w:numPr>
                <w:ilvl w:val="0"/>
                <w:numId w:val="7"/>
              </w:numPr>
              <w:overflowPunct w:val="0"/>
              <w:autoSpaceDE w:val="0"/>
              <w:autoSpaceDN w:val="0"/>
              <w:adjustRightInd w:val="0"/>
              <w:ind w:left="731"/>
              <w:textAlignment w:val="baseline"/>
              <w:rPr>
                <w:rFonts w:ascii="Times New Roman" w:hAnsi="Times New Roman"/>
                <w:kern w:val="2"/>
                <w:sz w:val="21"/>
              </w:rPr>
            </w:pPr>
            <w:r w:rsidRPr="005D1D51">
              <w:rPr>
                <w:rFonts w:ascii="Times New Roman" w:hAnsi="Times New Roman"/>
                <w:kern w:val="2"/>
                <w:sz w:val="21"/>
              </w:rPr>
              <w:t xml:space="preserve">Dynamic switch mechanism among candidate serving cells (including </w:t>
            </w:r>
            <w:proofErr w:type="spellStart"/>
            <w:r w:rsidRPr="005D1D51">
              <w:rPr>
                <w:rFonts w:ascii="Times New Roman" w:hAnsi="Times New Roman"/>
                <w:kern w:val="2"/>
                <w:sz w:val="21"/>
              </w:rPr>
              <w:t>SpCell</w:t>
            </w:r>
            <w:proofErr w:type="spellEnd"/>
            <w:r w:rsidRPr="005D1D51">
              <w:rPr>
                <w:rFonts w:ascii="Times New Roman" w:hAnsi="Times New Roman"/>
                <w:kern w:val="2"/>
                <w:sz w:val="21"/>
              </w:rPr>
              <w:t xml:space="preserve"> and </w:t>
            </w:r>
            <w:proofErr w:type="spellStart"/>
            <w:r w:rsidRPr="005D1D51">
              <w:rPr>
                <w:rFonts w:ascii="Times New Roman" w:hAnsi="Times New Roman"/>
                <w:kern w:val="2"/>
                <w:sz w:val="21"/>
              </w:rPr>
              <w:t>SCell</w:t>
            </w:r>
            <w:proofErr w:type="spellEnd"/>
            <w:r w:rsidRPr="005D1D51">
              <w:rPr>
                <w:rFonts w:ascii="Times New Roman" w:hAnsi="Times New Roman"/>
                <w:kern w:val="2"/>
                <w:sz w:val="21"/>
              </w:rPr>
              <w:t>) for the potential applicable scenarios based on L1</w:t>
            </w:r>
            <w:r w:rsidRPr="005D1D51">
              <w:rPr>
                <w:rFonts w:ascii="Times New Roman" w:hAnsi="Times New Roman" w:hint="eastAsia"/>
                <w:kern w:val="2"/>
                <w:sz w:val="21"/>
              </w:rPr>
              <w:t>/</w:t>
            </w:r>
            <w:r w:rsidRPr="005D1D51">
              <w:rPr>
                <w:rFonts w:ascii="Times New Roman" w:hAnsi="Times New Roman"/>
                <w:kern w:val="2"/>
                <w:sz w:val="21"/>
              </w:rPr>
              <w:t xml:space="preserve">L2 </w:t>
            </w:r>
            <w:r w:rsidR="00EF64B7" w:rsidRPr="005D1D51">
              <w:rPr>
                <w:rFonts w:ascii="Times New Roman" w:hAnsi="Times New Roman"/>
                <w:kern w:val="2"/>
                <w:sz w:val="21"/>
              </w:rPr>
              <w:t>signaling</w:t>
            </w:r>
            <w:r w:rsidRPr="005D1D51">
              <w:rPr>
                <w:rFonts w:ascii="Times New Roman" w:hAnsi="Times New Roman"/>
                <w:kern w:val="2"/>
                <w:sz w:val="21"/>
              </w:rPr>
              <w:t xml:space="preserve"> [RAN2, RAN1]</w:t>
            </w:r>
          </w:p>
          <w:p w14:paraId="7B234F69" w14:textId="77777777" w:rsidR="005D1D51" w:rsidRPr="005D1D51" w:rsidRDefault="005D1D51" w:rsidP="005D1D51">
            <w:pPr>
              <w:widowControl/>
              <w:numPr>
                <w:ilvl w:val="0"/>
                <w:numId w:val="7"/>
              </w:numPr>
              <w:overflowPunct w:val="0"/>
              <w:autoSpaceDE w:val="0"/>
              <w:autoSpaceDN w:val="0"/>
              <w:adjustRightInd w:val="0"/>
              <w:ind w:left="731"/>
              <w:textAlignment w:val="baseline"/>
              <w:rPr>
                <w:rFonts w:ascii="Times New Roman" w:hAnsi="Times New Roman"/>
                <w:kern w:val="2"/>
                <w:sz w:val="21"/>
              </w:rPr>
            </w:pPr>
            <w:r w:rsidRPr="005D1D51">
              <w:rPr>
                <w:rFonts w:ascii="Times New Roman" w:hAnsi="Times New Roman"/>
                <w:kern w:val="2"/>
                <w:sz w:val="21"/>
              </w:rPr>
              <w:t>…</w:t>
            </w:r>
          </w:p>
          <w:p w14:paraId="14AA575F" w14:textId="77777777" w:rsidR="005D1D51" w:rsidRPr="005D1D51" w:rsidRDefault="005D1D51" w:rsidP="005D1D51">
            <w:pPr>
              <w:pStyle w:val="a7"/>
              <w:widowControl/>
              <w:numPr>
                <w:ilvl w:val="0"/>
                <w:numId w:val="7"/>
              </w:numPr>
              <w:ind w:leftChars="0" w:left="731"/>
              <w:jc w:val="left"/>
              <w:rPr>
                <w:rFonts w:ascii="Times New Roman" w:hAnsi="Times New Roman"/>
                <w:kern w:val="2"/>
                <w:sz w:val="21"/>
              </w:rPr>
            </w:pPr>
            <w:r w:rsidRPr="005D1D51">
              <w:rPr>
                <w:rFonts w:ascii="Times New Roman" w:hAnsi="Times New Roman"/>
                <w:kern w:val="2"/>
                <w:sz w:val="21"/>
              </w:rPr>
              <w:t>Timing Advance management [RAN1, RAN2]</w:t>
            </w:r>
          </w:p>
        </w:tc>
      </w:tr>
    </w:tbl>
    <w:p w14:paraId="5C40319C" w14:textId="77777777" w:rsidR="005D1D51" w:rsidRPr="005D1D51" w:rsidRDefault="005D1D51" w:rsidP="005D1D51">
      <w:pPr>
        <w:spacing w:before="240"/>
        <w:rPr>
          <w:rFonts w:ascii="Times New Roman" w:hAnsi="Times New Roman"/>
        </w:rPr>
      </w:pPr>
      <w:r w:rsidRPr="005D1D51">
        <w:rPr>
          <w:rFonts w:ascii="Times New Roman" w:hAnsi="Times New Roman"/>
        </w:rPr>
        <w:t>The WI also includes corresponding justification point:</w:t>
      </w:r>
    </w:p>
    <w:tbl>
      <w:tblPr>
        <w:tblStyle w:val="a9"/>
        <w:tblW w:w="0" w:type="auto"/>
        <w:tblLook w:val="04A0" w:firstRow="1" w:lastRow="0" w:firstColumn="1" w:lastColumn="0" w:noHBand="0" w:noVBand="1"/>
      </w:tblPr>
      <w:tblGrid>
        <w:gridCol w:w="8494"/>
      </w:tblGrid>
      <w:tr w:rsidR="005D1D51" w:rsidRPr="005D1D51" w14:paraId="3C251F7C" w14:textId="77777777" w:rsidTr="005D1D51">
        <w:tc>
          <w:tcPr>
            <w:tcW w:w="8494" w:type="dxa"/>
          </w:tcPr>
          <w:p w14:paraId="25BC1959" w14:textId="7DD4CAC8" w:rsidR="00E2355D" w:rsidRPr="00E2355D" w:rsidRDefault="005D1D51" w:rsidP="00E2355D">
            <w:pPr>
              <w:overflowPunct w:val="0"/>
              <w:autoSpaceDE w:val="0"/>
              <w:autoSpaceDN w:val="0"/>
              <w:adjustRightInd w:val="0"/>
              <w:textAlignment w:val="baseline"/>
              <w:rPr>
                <w:rFonts w:ascii="Times New Roman" w:hAnsi="Times New Roman"/>
                <w:kern w:val="2"/>
                <w:sz w:val="21"/>
              </w:rPr>
            </w:pPr>
            <w:r w:rsidRPr="005D1D51">
              <w:rPr>
                <w:rFonts w:ascii="Times New Roman" w:hAnsi="Times New Roman"/>
                <w:kern w:val="2"/>
                <w:sz w:val="21"/>
              </w:rPr>
              <w:t>When the UE moves from the</w:t>
            </w:r>
            <w:r w:rsidRPr="005D1D51">
              <w:rPr>
                <w:rFonts w:ascii="Times New Roman" w:hAnsi="Times New Roman" w:hint="eastAsia"/>
                <w:kern w:val="2"/>
                <w:sz w:val="21"/>
              </w:rPr>
              <w:t xml:space="preserve"> </w:t>
            </w:r>
            <w:r w:rsidRPr="005D1D51">
              <w:rPr>
                <w:rFonts w:ascii="Times New Roman" w:hAnsi="Times New Roman"/>
                <w:kern w:val="2"/>
                <w:sz w:val="21"/>
              </w:rPr>
              <w:t>coverage area of one cell to another cell, at some point a serving cell change needs to be performed. Currently</w:t>
            </w:r>
            <w:r w:rsidRPr="005D1D51">
              <w:rPr>
                <w:rFonts w:ascii="Times New Roman" w:hAnsi="Times New Roman" w:hint="eastAsia"/>
                <w:kern w:val="2"/>
                <w:sz w:val="21"/>
              </w:rPr>
              <w:t xml:space="preserve"> </w:t>
            </w:r>
            <w:r w:rsidRPr="005D1D51">
              <w:rPr>
                <w:rFonts w:ascii="Times New Roman" w:hAnsi="Times New Roman"/>
                <w:kern w:val="2"/>
                <w:sz w:val="21"/>
              </w:rPr>
              <w:t xml:space="preserve">serving cell change is triggered by L3 measurements and is done by RRC </w:t>
            </w:r>
            <w:proofErr w:type="spellStart"/>
            <w:r w:rsidRPr="005D1D51">
              <w:rPr>
                <w:rFonts w:ascii="Times New Roman" w:hAnsi="Times New Roman"/>
                <w:kern w:val="2"/>
                <w:sz w:val="21"/>
              </w:rPr>
              <w:t>signalling</w:t>
            </w:r>
            <w:proofErr w:type="spellEnd"/>
            <w:r w:rsidRPr="005D1D51">
              <w:rPr>
                <w:rFonts w:ascii="Times New Roman" w:hAnsi="Times New Roman"/>
                <w:kern w:val="2"/>
                <w:sz w:val="21"/>
              </w:rPr>
              <w:t xml:space="preserve"> triggered Reconfiguration</w:t>
            </w:r>
            <w:r w:rsidRPr="005D1D51">
              <w:rPr>
                <w:rFonts w:ascii="Times New Roman" w:hAnsi="Times New Roman" w:hint="eastAsia"/>
                <w:kern w:val="2"/>
                <w:sz w:val="21"/>
              </w:rPr>
              <w:t xml:space="preserve"> </w:t>
            </w:r>
            <w:r w:rsidRPr="005D1D51">
              <w:rPr>
                <w:rFonts w:ascii="Times New Roman" w:hAnsi="Times New Roman"/>
                <w:kern w:val="2"/>
                <w:sz w:val="21"/>
              </w:rPr>
              <w:t xml:space="preserve">with </w:t>
            </w:r>
            <w:proofErr w:type="spellStart"/>
            <w:r w:rsidRPr="005D1D51">
              <w:rPr>
                <w:rFonts w:ascii="Times New Roman" w:hAnsi="Times New Roman"/>
                <w:kern w:val="2"/>
                <w:sz w:val="21"/>
              </w:rPr>
              <w:t>Synchronisation</w:t>
            </w:r>
            <w:proofErr w:type="spellEnd"/>
            <w:r w:rsidRPr="005D1D51">
              <w:rPr>
                <w:rFonts w:ascii="Times New Roman" w:hAnsi="Times New Roman"/>
                <w:kern w:val="2"/>
                <w:sz w:val="21"/>
              </w:rPr>
              <w:t xml:space="preserve"> for change of </w:t>
            </w:r>
            <w:proofErr w:type="spellStart"/>
            <w:r w:rsidRPr="005D1D51">
              <w:rPr>
                <w:rFonts w:ascii="Times New Roman" w:hAnsi="Times New Roman"/>
                <w:kern w:val="2"/>
                <w:sz w:val="21"/>
              </w:rPr>
              <w:t>PCell</w:t>
            </w:r>
            <w:proofErr w:type="spellEnd"/>
            <w:r w:rsidRPr="005D1D51">
              <w:rPr>
                <w:rFonts w:ascii="Times New Roman" w:hAnsi="Times New Roman"/>
                <w:kern w:val="2"/>
                <w:sz w:val="21"/>
              </w:rPr>
              <w:t xml:space="preserve"> and </w:t>
            </w:r>
            <w:proofErr w:type="spellStart"/>
            <w:r w:rsidRPr="005D1D51">
              <w:rPr>
                <w:rFonts w:ascii="Times New Roman" w:hAnsi="Times New Roman"/>
                <w:kern w:val="2"/>
                <w:sz w:val="21"/>
              </w:rPr>
              <w:t>PSCell</w:t>
            </w:r>
            <w:proofErr w:type="spellEnd"/>
            <w:r w:rsidRPr="005D1D51">
              <w:rPr>
                <w:rFonts w:ascii="Times New Roman" w:hAnsi="Times New Roman"/>
                <w:kern w:val="2"/>
                <w:sz w:val="21"/>
              </w:rPr>
              <w:t xml:space="preserve">, as well as release add for </w:t>
            </w:r>
            <w:proofErr w:type="spellStart"/>
            <w:r w:rsidRPr="005D1D51">
              <w:rPr>
                <w:rFonts w:ascii="Times New Roman" w:hAnsi="Times New Roman"/>
                <w:kern w:val="2"/>
                <w:sz w:val="21"/>
              </w:rPr>
              <w:t>SCells</w:t>
            </w:r>
            <w:proofErr w:type="spellEnd"/>
            <w:r w:rsidRPr="005D1D51">
              <w:rPr>
                <w:rFonts w:ascii="Times New Roman" w:hAnsi="Times New Roman"/>
                <w:kern w:val="2"/>
                <w:sz w:val="21"/>
              </w:rPr>
              <w:t xml:space="preserve"> when applicable. All cases involve</w:t>
            </w:r>
            <w:r w:rsidRPr="005D1D51">
              <w:rPr>
                <w:rFonts w:ascii="Times New Roman" w:hAnsi="Times New Roman" w:hint="eastAsia"/>
                <w:kern w:val="2"/>
                <w:sz w:val="21"/>
              </w:rPr>
              <w:t xml:space="preserve"> </w:t>
            </w:r>
            <w:r w:rsidRPr="005D1D51">
              <w:rPr>
                <w:rFonts w:ascii="Times New Roman" w:hAnsi="Times New Roman"/>
                <w:kern w:val="2"/>
                <w:sz w:val="21"/>
              </w:rPr>
              <w:t>complete L2 (and L1) resets, leading to longer latency, larger overhead and longer interruption time than</w:t>
            </w:r>
            <w:r w:rsidRPr="005D1D51">
              <w:rPr>
                <w:rFonts w:ascii="Times New Roman" w:hAnsi="Times New Roman" w:hint="eastAsia"/>
                <w:kern w:val="2"/>
                <w:sz w:val="21"/>
              </w:rPr>
              <w:t xml:space="preserve"> </w:t>
            </w:r>
            <w:r w:rsidRPr="005D1D51">
              <w:rPr>
                <w:rFonts w:ascii="Times New Roman" w:hAnsi="Times New Roman"/>
                <w:kern w:val="2"/>
                <w:sz w:val="21"/>
              </w:rPr>
              <w:t>beam switch mobility. The goal of L1/L2 mobility enhancements is to enable a serving cell change via</w:t>
            </w:r>
            <w:r w:rsidRPr="005D1D51">
              <w:rPr>
                <w:rFonts w:ascii="Times New Roman" w:hAnsi="Times New Roman" w:hint="eastAsia"/>
                <w:kern w:val="2"/>
                <w:sz w:val="21"/>
              </w:rPr>
              <w:t xml:space="preserve"> </w:t>
            </w:r>
            <w:r w:rsidRPr="005D1D51">
              <w:rPr>
                <w:rFonts w:ascii="Times New Roman" w:hAnsi="Times New Roman"/>
                <w:kern w:val="2"/>
                <w:sz w:val="21"/>
              </w:rPr>
              <w:t xml:space="preserve">L1/L2 </w:t>
            </w:r>
            <w:proofErr w:type="spellStart"/>
            <w:r w:rsidRPr="005D1D51">
              <w:rPr>
                <w:rFonts w:ascii="Times New Roman" w:hAnsi="Times New Roman"/>
                <w:kern w:val="2"/>
                <w:sz w:val="21"/>
              </w:rPr>
              <w:t>signalling</w:t>
            </w:r>
            <w:proofErr w:type="spellEnd"/>
            <w:r w:rsidRPr="005D1D51">
              <w:rPr>
                <w:rFonts w:ascii="Times New Roman" w:hAnsi="Times New Roman"/>
                <w:kern w:val="2"/>
                <w:sz w:val="21"/>
              </w:rPr>
              <w:t>, in order to reduce the latency, overhead and interruption time.</w:t>
            </w:r>
          </w:p>
        </w:tc>
      </w:tr>
    </w:tbl>
    <w:p w14:paraId="799D7C9F" w14:textId="77777777" w:rsidR="005D1D51" w:rsidRPr="005D1D51" w:rsidRDefault="005D1D51" w:rsidP="005D1D51">
      <w:pPr>
        <w:spacing w:before="240"/>
        <w:rPr>
          <w:rFonts w:ascii="Times New Roman" w:hAnsi="Times New Roman"/>
        </w:rPr>
      </w:pPr>
      <w:r w:rsidRPr="005D1D51">
        <w:rPr>
          <w:rFonts w:ascii="Times New Roman" w:hAnsi="Times New Roman"/>
        </w:rPr>
        <w:t>This contribution discusses timing advance management aspects of L1/2-based mobility.</w:t>
      </w:r>
    </w:p>
    <w:p w14:paraId="16FAF677" w14:textId="77777777" w:rsidR="000700A1" w:rsidRDefault="000700A1" w:rsidP="00C2028F">
      <w:pPr>
        <w:rPr>
          <w:rFonts w:ascii="Times New Roman" w:hAnsi="Times New Roman"/>
        </w:rPr>
      </w:pPr>
    </w:p>
    <w:p w14:paraId="7C9D7A39" w14:textId="77777777" w:rsidR="00C2028F" w:rsidRDefault="00C2028F" w:rsidP="00C2028F">
      <w:pPr>
        <w:pStyle w:val="1"/>
        <w:numPr>
          <w:ilvl w:val="0"/>
          <w:numId w:val="1"/>
        </w:numPr>
        <w:rPr>
          <w:rFonts w:ascii="Arial" w:hAnsi="Arial" w:cs="Arial"/>
          <w:b/>
          <w:sz w:val="28"/>
          <w:szCs w:val="28"/>
        </w:rPr>
      </w:pPr>
      <w:r>
        <w:rPr>
          <w:rFonts w:ascii="Arial" w:hAnsi="Arial" w:cs="Arial"/>
          <w:b/>
          <w:sz w:val="28"/>
          <w:szCs w:val="28"/>
        </w:rPr>
        <w:t xml:space="preserve">Discussion </w:t>
      </w:r>
    </w:p>
    <w:p w14:paraId="05E1954A" w14:textId="2A0A13D9" w:rsidR="005D1D51" w:rsidRDefault="005D1D51" w:rsidP="005D1D51">
      <w:pPr>
        <w:rPr>
          <w:rFonts w:ascii="Times New Roman" w:hAnsi="Times New Roman"/>
        </w:rPr>
      </w:pPr>
      <w:r>
        <w:rPr>
          <w:rFonts w:ascii="Times New Roman" w:hAnsi="Times New Roman"/>
        </w:rPr>
        <w:t>In the RAN1 #1</w:t>
      </w:r>
      <w:r>
        <w:rPr>
          <w:rFonts w:ascii="Times New Roman" w:eastAsia="Malgun Gothic" w:hAnsi="Times New Roman" w:hint="eastAsia"/>
          <w:lang w:eastAsia="ko-KR"/>
        </w:rPr>
        <w:t>1</w:t>
      </w:r>
      <w:r>
        <w:rPr>
          <w:rFonts w:ascii="Times New Roman" w:eastAsia="Malgun Gothic" w:hAnsi="Times New Roman"/>
          <w:lang w:eastAsia="ko-KR"/>
        </w:rPr>
        <w:t xml:space="preserve">1 </w:t>
      </w:r>
      <w:r>
        <w:rPr>
          <w:rFonts w:ascii="Times New Roman" w:hAnsi="Times New Roman"/>
        </w:rPr>
        <w:t>meeting,</w:t>
      </w:r>
      <w:r>
        <w:rPr>
          <w:rFonts w:ascii="Times New Roman" w:hAnsi="Times New Roman" w:hint="eastAsia"/>
        </w:rPr>
        <w:t xml:space="preserve"> </w:t>
      </w:r>
      <w:r w:rsidRPr="006F6F57">
        <w:rPr>
          <w:rFonts w:ascii="Times New Roman" w:hAnsi="Times New Roman"/>
        </w:rPr>
        <w:t>the following items were agreed in the "9.1</w:t>
      </w:r>
      <w:r>
        <w:rPr>
          <w:rFonts w:ascii="Times New Roman" w:hAnsi="Times New Roman"/>
        </w:rPr>
        <w:t xml:space="preserve">2.2 Timing advance management to reduce </w:t>
      </w:r>
      <w:r w:rsidR="000F5C38">
        <w:rPr>
          <w:rFonts w:ascii="Times New Roman" w:hAnsi="Times New Roman"/>
        </w:rPr>
        <w:t>latency”</w:t>
      </w:r>
      <w:r w:rsidRPr="006F6F57">
        <w:rPr>
          <w:rFonts w:ascii="Times New Roman" w:hAnsi="Times New Roman"/>
        </w:rPr>
        <w:t xml:space="preserve"> regarding </w:t>
      </w:r>
      <w:r>
        <w:rPr>
          <w:rFonts w:ascii="Times New Roman" w:hAnsi="Times New Roman"/>
        </w:rPr>
        <w:t>mechanism to acquire TA of the candidate cell(s)[</w:t>
      </w:r>
      <w:r w:rsidR="00E2355D">
        <w:rPr>
          <w:rFonts w:ascii="Times New Roman" w:hAnsi="Times New Roman"/>
        </w:rPr>
        <w:t>2</w:t>
      </w:r>
      <w:r>
        <w:rPr>
          <w:rFonts w:ascii="Times New Roman" w:hAnsi="Times New Roma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5D1D51" w14:paraId="4BF3704D" w14:textId="77777777" w:rsidTr="009B1EBB">
        <w:tc>
          <w:tcPr>
            <w:tcW w:w="9944" w:type="dxa"/>
            <w:tcBorders>
              <w:top w:val="single" w:sz="4" w:space="0" w:color="auto"/>
              <w:left w:val="single" w:sz="4" w:space="0" w:color="auto"/>
              <w:bottom w:val="single" w:sz="4" w:space="0" w:color="auto"/>
              <w:right w:val="single" w:sz="4" w:space="0" w:color="auto"/>
            </w:tcBorders>
            <w:hideMark/>
          </w:tcPr>
          <w:p w14:paraId="3A28FE51" w14:textId="77777777" w:rsidR="005D1D51" w:rsidRPr="00423FC1" w:rsidRDefault="005D1D51" w:rsidP="009B1EBB">
            <w:pPr>
              <w:widowControl/>
              <w:snapToGrid w:val="0"/>
              <w:jc w:val="left"/>
              <w:rPr>
                <w:rFonts w:ascii="Times" w:eastAsia="Batang" w:hAnsi="Times"/>
                <w:b/>
                <w:bCs/>
                <w:kern w:val="0"/>
                <w:szCs w:val="21"/>
                <w:lang w:val="en-GB" w:eastAsia="en-US"/>
              </w:rPr>
            </w:pPr>
            <w:r w:rsidRPr="00423FC1">
              <w:rPr>
                <w:rFonts w:ascii="Times" w:eastAsia="Batang" w:hAnsi="Times"/>
                <w:b/>
                <w:bCs/>
                <w:kern w:val="0"/>
                <w:szCs w:val="21"/>
                <w:highlight w:val="green"/>
                <w:lang w:val="en-GB" w:eastAsia="en-US"/>
              </w:rPr>
              <w:t>Agreement</w:t>
            </w:r>
            <w:r w:rsidRPr="00423FC1">
              <w:rPr>
                <w:rFonts w:ascii="Times" w:eastAsia="Batang" w:hAnsi="Times"/>
                <w:b/>
                <w:bCs/>
                <w:kern w:val="0"/>
                <w:szCs w:val="21"/>
                <w:lang w:val="en-GB" w:eastAsia="en-US"/>
              </w:rPr>
              <w:t xml:space="preserve"> </w:t>
            </w:r>
          </w:p>
          <w:p w14:paraId="51B13960" w14:textId="77777777" w:rsidR="005D1D51" w:rsidRPr="00423FC1" w:rsidRDefault="005D1D51" w:rsidP="009B1EBB">
            <w:pPr>
              <w:shd w:val="clear" w:color="auto" w:fill="FFFFFF"/>
              <w:spacing w:line="330" w:lineRule="atLeast"/>
              <w:rPr>
                <w:rFonts w:ascii="Calibri" w:eastAsia="SimSun" w:hAnsi="Calibri" w:cs="Calibri"/>
                <w:b/>
                <w:bCs/>
                <w:color w:val="000000"/>
                <w:szCs w:val="21"/>
                <w:lang w:eastAsia="zh-CN"/>
              </w:rPr>
            </w:pPr>
            <w:r w:rsidRPr="00423FC1">
              <w:rPr>
                <w:rFonts w:ascii="Times New Roman" w:eastAsia="SimSun" w:hAnsi="Times New Roman"/>
                <w:b/>
                <w:bCs/>
                <w:color w:val="000000"/>
                <w:szCs w:val="21"/>
                <w:lang w:eastAsia="zh-CN"/>
              </w:rPr>
              <w:t>On mechanism to acquire TA of the candidate cell(s) in Rel-18 LTM, at least support PDCCH ordered RACH.</w:t>
            </w:r>
          </w:p>
          <w:p w14:paraId="16F2EA73" w14:textId="77777777" w:rsidR="005D1D51" w:rsidRPr="00423FC1" w:rsidRDefault="005D1D51" w:rsidP="009B1EBB">
            <w:pPr>
              <w:shd w:val="clear" w:color="auto" w:fill="FFFFFF"/>
              <w:spacing w:line="253" w:lineRule="atLeast"/>
              <w:ind w:left="840" w:hanging="420"/>
              <w:rPr>
                <w:rFonts w:ascii="Calibri" w:eastAsia="SimSun" w:hAnsi="Calibri" w:cs="Calibri"/>
                <w:color w:val="000000"/>
                <w:szCs w:val="21"/>
                <w:lang w:eastAsia="zh-CN"/>
              </w:rPr>
            </w:pPr>
            <w:r w:rsidRPr="00423FC1">
              <w:rPr>
                <w:rFonts w:ascii="Wingdings" w:eastAsia="SimSun" w:hAnsi="Wingdings" w:cs="Calibri"/>
                <w:color w:val="000000"/>
                <w:szCs w:val="21"/>
                <w:lang w:eastAsia="zh-CN"/>
              </w:rPr>
              <w:t></w:t>
            </w:r>
            <w:r w:rsidRPr="00423FC1">
              <w:rPr>
                <w:rFonts w:ascii="Times New Roman" w:eastAsia="SimSun" w:hAnsi="Times New Roman"/>
                <w:color w:val="000000"/>
                <w:szCs w:val="21"/>
                <w:lang w:eastAsia="zh-CN"/>
              </w:rPr>
              <w:t>   The PDCCH order is only triggered by source cell</w:t>
            </w:r>
          </w:p>
          <w:p w14:paraId="0018F7B3" w14:textId="77777777" w:rsidR="005D1D51" w:rsidRPr="00423FC1" w:rsidRDefault="005D1D51" w:rsidP="009B1EBB">
            <w:pPr>
              <w:shd w:val="clear" w:color="auto" w:fill="FFFFFF"/>
              <w:spacing w:line="253" w:lineRule="atLeast"/>
              <w:ind w:left="840" w:hanging="420"/>
              <w:rPr>
                <w:rFonts w:ascii="Calibri" w:eastAsia="SimSun" w:hAnsi="Calibri" w:cs="Calibri"/>
                <w:color w:val="000000"/>
                <w:szCs w:val="21"/>
                <w:lang w:eastAsia="zh-CN"/>
              </w:rPr>
            </w:pPr>
            <w:r w:rsidRPr="00423FC1">
              <w:rPr>
                <w:rFonts w:ascii="Wingdings" w:eastAsia="SimSun" w:hAnsi="Wingdings" w:cs="Calibri"/>
                <w:color w:val="000000"/>
                <w:szCs w:val="21"/>
                <w:lang w:eastAsia="zh-CN"/>
              </w:rPr>
              <w:t></w:t>
            </w:r>
            <w:r w:rsidRPr="00423FC1">
              <w:rPr>
                <w:rFonts w:ascii="Times New Roman" w:eastAsia="SimSun" w:hAnsi="Times New Roman"/>
                <w:color w:val="000000"/>
                <w:szCs w:val="21"/>
                <w:lang w:eastAsia="zh-CN"/>
              </w:rPr>
              <w:t>   FFS: the details including content of DCI, RACH resource configuration, RAR transmission mechanism, etc.</w:t>
            </w:r>
          </w:p>
          <w:p w14:paraId="58E35129" w14:textId="77777777" w:rsidR="005D1D51" w:rsidRPr="00423FC1" w:rsidRDefault="005D1D51" w:rsidP="009B1EBB">
            <w:pPr>
              <w:shd w:val="clear" w:color="auto" w:fill="FFFFFF"/>
              <w:spacing w:after="160" w:line="253" w:lineRule="atLeast"/>
              <w:ind w:left="840" w:hanging="420"/>
              <w:rPr>
                <w:rFonts w:ascii="Calibri" w:eastAsia="SimSun" w:hAnsi="Calibri" w:cs="Calibri"/>
                <w:color w:val="000000"/>
                <w:szCs w:val="21"/>
                <w:lang w:eastAsia="zh-CN"/>
              </w:rPr>
            </w:pPr>
            <w:r w:rsidRPr="00423FC1">
              <w:rPr>
                <w:rFonts w:ascii="Wingdings" w:eastAsia="SimSun" w:hAnsi="Wingdings" w:cs="Calibri"/>
                <w:color w:val="000000"/>
                <w:szCs w:val="21"/>
                <w:lang w:eastAsia="zh-CN"/>
              </w:rPr>
              <w:t></w:t>
            </w:r>
            <w:r w:rsidRPr="00423FC1">
              <w:rPr>
                <w:rFonts w:ascii="Times New Roman" w:eastAsia="SimSun" w:hAnsi="Times New Roman"/>
                <w:color w:val="000000"/>
                <w:szCs w:val="21"/>
                <w:lang w:eastAsia="zh-CN"/>
              </w:rPr>
              <w:t>   Note: any other RACH-based solutions are for discussion separately</w:t>
            </w:r>
          </w:p>
          <w:p w14:paraId="23AD8882" w14:textId="77777777" w:rsidR="005D1D51" w:rsidRPr="00423FC1" w:rsidRDefault="005D1D51" w:rsidP="009B1EBB">
            <w:pPr>
              <w:pStyle w:val="a7"/>
              <w:ind w:leftChars="0" w:left="284" w:hanging="284"/>
              <w:rPr>
                <w:rFonts w:ascii="Times New Roman" w:eastAsia="SimSun" w:hAnsi="Times New Roman"/>
                <w:b/>
                <w:bCs/>
                <w:color w:val="000000"/>
                <w:szCs w:val="21"/>
                <w:highlight w:val="green"/>
                <w:lang w:eastAsia="zh-CN"/>
              </w:rPr>
            </w:pPr>
            <w:r w:rsidRPr="00423FC1">
              <w:rPr>
                <w:rFonts w:ascii="Times New Roman" w:eastAsia="SimSun" w:hAnsi="Times New Roman"/>
                <w:b/>
                <w:bCs/>
                <w:color w:val="000000"/>
                <w:szCs w:val="21"/>
                <w:lang w:eastAsia="zh-CN"/>
              </w:rPr>
              <w:lastRenderedPageBreak/>
              <w:t> </w:t>
            </w:r>
            <w:r w:rsidRPr="00423FC1">
              <w:rPr>
                <w:rFonts w:ascii="Times New Roman" w:eastAsia="SimSun" w:hAnsi="Times New Roman"/>
                <w:b/>
                <w:bCs/>
                <w:color w:val="000000"/>
                <w:szCs w:val="21"/>
                <w:highlight w:val="green"/>
                <w:lang w:eastAsia="zh-CN"/>
              </w:rPr>
              <w:t>Agreement</w:t>
            </w:r>
          </w:p>
          <w:p w14:paraId="535AB8F2" w14:textId="77777777" w:rsidR="005D1D51" w:rsidRPr="00423FC1" w:rsidRDefault="005D1D51" w:rsidP="009B1EBB">
            <w:pPr>
              <w:pStyle w:val="a7"/>
              <w:ind w:leftChars="0" w:left="0"/>
              <w:rPr>
                <w:rFonts w:ascii="Times New Roman" w:eastAsia="SimSun" w:hAnsi="Times New Roman"/>
                <w:b/>
                <w:bCs/>
                <w:color w:val="000000"/>
                <w:szCs w:val="21"/>
                <w:lang w:eastAsia="zh-CN"/>
              </w:rPr>
            </w:pPr>
            <w:r w:rsidRPr="00423FC1">
              <w:rPr>
                <w:rFonts w:ascii="Times New Roman" w:eastAsia="SimSun" w:hAnsi="Times New Roman"/>
                <w:b/>
                <w:bCs/>
                <w:color w:val="000000"/>
                <w:szCs w:val="21"/>
                <w:lang w:eastAsia="zh-CN"/>
              </w:rPr>
              <w:t>On whether RAR is needed for PDCCH ordered RACH for a candidate cell in LTM, the following alternatives are considered for further study</w:t>
            </w:r>
          </w:p>
          <w:p w14:paraId="5A75EDF6" w14:textId="77777777" w:rsidR="005D1D51" w:rsidRPr="00423FC1" w:rsidRDefault="005D1D51" w:rsidP="009B1EBB">
            <w:pPr>
              <w:pStyle w:val="a7"/>
              <w:widowControl/>
              <w:numPr>
                <w:ilvl w:val="0"/>
                <w:numId w:val="5"/>
              </w:numPr>
              <w:spacing w:line="256" w:lineRule="auto"/>
              <w:ind w:leftChars="0" w:left="360" w:hanging="360"/>
              <w:contextualSpacing/>
              <w:jc w:val="left"/>
              <w:rPr>
                <w:rFonts w:ascii="Times New Roman" w:eastAsia="Batang" w:hAnsi="Times New Roman"/>
                <w:szCs w:val="21"/>
                <w:lang w:val="en-GB" w:eastAsia="zh-CN"/>
              </w:rPr>
            </w:pPr>
            <w:r w:rsidRPr="00423FC1">
              <w:rPr>
                <w:rFonts w:ascii="Times New Roman" w:hAnsi="Times New Roman"/>
                <w:szCs w:val="21"/>
                <w:lang w:eastAsia="zh-CN"/>
              </w:rPr>
              <w:t>Alt 1: RAR is needed</w:t>
            </w:r>
          </w:p>
          <w:p w14:paraId="7936CC3B" w14:textId="77777777" w:rsidR="005D1D51" w:rsidRPr="00423FC1" w:rsidRDefault="005D1D51" w:rsidP="009B1EBB">
            <w:pPr>
              <w:pStyle w:val="a7"/>
              <w:widowControl/>
              <w:numPr>
                <w:ilvl w:val="0"/>
                <w:numId w:val="5"/>
              </w:numPr>
              <w:spacing w:line="256" w:lineRule="auto"/>
              <w:ind w:leftChars="0" w:left="360" w:hanging="360"/>
              <w:contextualSpacing/>
              <w:jc w:val="left"/>
              <w:rPr>
                <w:rFonts w:ascii="Times New Roman" w:hAnsi="Times New Roman"/>
                <w:szCs w:val="21"/>
                <w:lang w:eastAsia="zh-CN"/>
              </w:rPr>
            </w:pPr>
            <w:r w:rsidRPr="00423FC1">
              <w:rPr>
                <w:rFonts w:ascii="Times New Roman" w:hAnsi="Times New Roman"/>
                <w:szCs w:val="21"/>
                <w:lang w:eastAsia="zh-CN"/>
              </w:rPr>
              <w:t>Alt 2: RAR is not needed</w:t>
            </w:r>
          </w:p>
          <w:p w14:paraId="4645F9C8" w14:textId="77777777" w:rsidR="005D1D51" w:rsidRPr="00423FC1" w:rsidRDefault="005D1D51" w:rsidP="009B1EBB">
            <w:pPr>
              <w:pStyle w:val="a7"/>
              <w:widowControl/>
              <w:numPr>
                <w:ilvl w:val="2"/>
                <w:numId w:val="5"/>
              </w:numPr>
              <w:spacing w:line="256" w:lineRule="auto"/>
              <w:ind w:leftChars="0" w:hanging="360"/>
              <w:contextualSpacing/>
              <w:jc w:val="left"/>
              <w:rPr>
                <w:rFonts w:ascii="Times New Roman" w:hAnsi="Times New Roman"/>
                <w:szCs w:val="21"/>
                <w:lang w:eastAsia="zh-CN"/>
              </w:rPr>
            </w:pPr>
            <w:r w:rsidRPr="00423FC1">
              <w:rPr>
                <w:rFonts w:ascii="Times New Roman" w:hAnsi="Times New Roman"/>
                <w:szCs w:val="21"/>
                <w:lang w:eastAsia="zh-CN"/>
              </w:rPr>
              <w:t>Note: If Alt 2 is supported, TA value of candidate cell is indicated in cell switch command</w:t>
            </w:r>
          </w:p>
          <w:p w14:paraId="6E6412F6" w14:textId="77777777" w:rsidR="005D1D51" w:rsidRDefault="005D1D51" w:rsidP="00081C08">
            <w:pPr>
              <w:pStyle w:val="a7"/>
              <w:widowControl/>
              <w:numPr>
                <w:ilvl w:val="0"/>
                <w:numId w:val="5"/>
              </w:numPr>
              <w:spacing w:line="256" w:lineRule="auto"/>
              <w:ind w:leftChars="0" w:left="360" w:hanging="360"/>
              <w:contextualSpacing/>
              <w:jc w:val="left"/>
              <w:rPr>
                <w:rFonts w:ascii="Times New Roman" w:hAnsi="Times New Roman"/>
                <w:szCs w:val="21"/>
                <w:lang w:eastAsia="zh-CN"/>
              </w:rPr>
            </w:pPr>
            <w:r w:rsidRPr="00423FC1">
              <w:rPr>
                <w:rFonts w:ascii="Times New Roman" w:hAnsi="Times New Roman"/>
                <w:szCs w:val="21"/>
                <w:lang w:eastAsia="zh-CN"/>
              </w:rPr>
              <w:t>Alt 3: whether RAR is needed can be configured</w:t>
            </w:r>
          </w:p>
          <w:p w14:paraId="6FCDF9C2" w14:textId="6E953D78" w:rsidR="00081C08" w:rsidRPr="00081C08" w:rsidRDefault="00081C08" w:rsidP="00081C08">
            <w:pPr>
              <w:pStyle w:val="a7"/>
              <w:widowControl/>
              <w:numPr>
                <w:ilvl w:val="0"/>
                <w:numId w:val="5"/>
              </w:numPr>
              <w:spacing w:line="256" w:lineRule="auto"/>
              <w:ind w:leftChars="0" w:left="360" w:hanging="360"/>
              <w:contextualSpacing/>
              <w:jc w:val="left"/>
              <w:rPr>
                <w:rFonts w:ascii="Times New Roman" w:hAnsi="Times New Roman"/>
                <w:szCs w:val="21"/>
                <w:lang w:eastAsia="zh-CN"/>
              </w:rPr>
            </w:pPr>
          </w:p>
        </w:tc>
      </w:tr>
    </w:tbl>
    <w:p w14:paraId="07B266D5" w14:textId="621FA715" w:rsidR="00673EC3" w:rsidRPr="005D1D51" w:rsidRDefault="00673EC3" w:rsidP="00B169AA">
      <w:pPr>
        <w:rPr>
          <w:rFonts w:ascii="Times New Roman" w:hAnsi="Times New Roman"/>
          <w:kern w:val="0"/>
          <w:szCs w:val="21"/>
        </w:rPr>
      </w:pPr>
    </w:p>
    <w:p w14:paraId="2D180CC9" w14:textId="1CE32E6D" w:rsidR="004137D3" w:rsidRPr="00EF64B7" w:rsidRDefault="00673EC3" w:rsidP="00B169AA">
      <w:pPr>
        <w:rPr>
          <w:rFonts w:ascii="Times New Roman" w:hAnsi="Times New Roman"/>
          <w:kern w:val="0"/>
          <w:szCs w:val="21"/>
        </w:rPr>
      </w:pPr>
      <w:r>
        <w:rPr>
          <w:rFonts w:ascii="Times New Roman" w:hAnsi="Times New Roman" w:hint="eastAsia"/>
          <w:kern w:val="0"/>
          <w:szCs w:val="21"/>
        </w:rPr>
        <w:t xml:space="preserve">For TA </w:t>
      </w:r>
      <w:r>
        <w:rPr>
          <w:rFonts w:ascii="Times New Roman" w:hAnsi="Times New Roman"/>
          <w:kern w:val="0"/>
          <w:szCs w:val="21"/>
        </w:rPr>
        <w:t>acquisition</w:t>
      </w:r>
      <w:r>
        <w:rPr>
          <w:rFonts w:ascii="Times New Roman" w:hAnsi="Times New Roman" w:hint="eastAsia"/>
          <w:kern w:val="0"/>
          <w:szCs w:val="21"/>
        </w:rPr>
        <w:t xml:space="preserve"> of candidate cells, at </w:t>
      </w:r>
      <w:r>
        <w:rPr>
          <w:rFonts w:ascii="Times New Roman" w:hAnsi="Times New Roman"/>
          <w:kern w:val="0"/>
          <w:szCs w:val="21"/>
        </w:rPr>
        <w:t>least</w:t>
      </w:r>
      <w:r>
        <w:rPr>
          <w:rFonts w:ascii="Times New Roman" w:hAnsi="Times New Roman" w:hint="eastAsia"/>
          <w:kern w:val="0"/>
          <w:szCs w:val="21"/>
        </w:rPr>
        <w:t xml:space="preserve"> PDCCH ordered RACH </w:t>
      </w:r>
      <w:r>
        <w:rPr>
          <w:rFonts w:ascii="Times New Roman" w:hAnsi="Times New Roman"/>
          <w:kern w:val="0"/>
          <w:szCs w:val="21"/>
        </w:rPr>
        <w:t xml:space="preserve">is </w:t>
      </w:r>
      <w:r>
        <w:rPr>
          <w:rFonts w:ascii="Times New Roman" w:hAnsi="Times New Roman" w:hint="eastAsia"/>
          <w:kern w:val="0"/>
          <w:szCs w:val="21"/>
        </w:rPr>
        <w:t>agreed</w:t>
      </w:r>
      <w:r>
        <w:rPr>
          <w:rFonts w:ascii="Times New Roman" w:hAnsi="Times New Roman"/>
          <w:kern w:val="0"/>
          <w:szCs w:val="21"/>
        </w:rPr>
        <w:t xml:space="preserve"> on the last meeting.</w:t>
      </w:r>
    </w:p>
    <w:p w14:paraId="273B1654" w14:textId="71584C4A" w:rsidR="00DC5F98" w:rsidRPr="00DC5F98" w:rsidRDefault="00DC5F98" w:rsidP="00DC5F98">
      <w:pPr>
        <w:rPr>
          <w:rFonts w:ascii="Times New Roman" w:hAnsi="Times New Roman"/>
          <w:kern w:val="0"/>
          <w:szCs w:val="21"/>
        </w:rPr>
      </w:pPr>
      <w:r w:rsidRPr="00DC5F98">
        <w:rPr>
          <w:rFonts w:ascii="Times New Roman" w:hAnsi="Times New Roman"/>
          <w:kern w:val="0"/>
          <w:szCs w:val="21"/>
        </w:rPr>
        <w:t xml:space="preserve">It is desirable to discuss </w:t>
      </w:r>
      <w:r w:rsidR="004137D3">
        <w:rPr>
          <w:rFonts w:ascii="Times New Roman" w:hAnsi="Times New Roman"/>
          <w:kern w:val="0"/>
          <w:szCs w:val="21"/>
        </w:rPr>
        <w:t xml:space="preserve">PDCCH ordered </w:t>
      </w:r>
      <w:r>
        <w:rPr>
          <w:rFonts w:ascii="Times New Roman" w:hAnsi="Times New Roman"/>
          <w:kern w:val="0"/>
          <w:szCs w:val="21"/>
        </w:rPr>
        <w:t>C</w:t>
      </w:r>
      <w:r w:rsidRPr="00DC5F98">
        <w:rPr>
          <w:rFonts w:ascii="Times New Roman" w:hAnsi="Times New Roman"/>
          <w:kern w:val="0"/>
          <w:szCs w:val="21"/>
        </w:rPr>
        <w:t xml:space="preserve">BRA </w:t>
      </w:r>
      <w:r w:rsidR="00C13790">
        <w:rPr>
          <w:rFonts w:ascii="Times New Roman" w:hAnsi="Times New Roman"/>
          <w:kern w:val="0"/>
          <w:szCs w:val="21"/>
        </w:rPr>
        <w:t>further study and can be considered if time permits</w:t>
      </w:r>
      <w:r w:rsidR="00C13790" w:rsidRPr="00C13790">
        <w:rPr>
          <w:rFonts w:ascii="Times New Roman" w:hAnsi="Times New Roman"/>
          <w:kern w:val="0"/>
          <w:szCs w:val="21"/>
        </w:rPr>
        <w:t xml:space="preserve"> </w:t>
      </w:r>
      <w:r w:rsidR="00C13790" w:rsidRPr="00DC5F98">
        <w:rPr>
          <w:rFonts w:ascii="Times New Roman" w:hAnsi="Times New Roman"/>
          <w:kern w:val="0"/>
          <w:szCs w:val="21"/>
        </w:rPr>
        <w:t>in Rel-18</w:t>
      </w:r>
      <w:r w:rsidRPr="00DC5F98">
        <w:rPr>
          <w:rFonts w:ascii="Times New Roman" w:hAnsi="Times New Roman"/>
          <w:kern w:val="0"/>
          <w:szCs w:val="21"/>
        </w:rPr>
        <w:t xml:space="preserve">, but </w:t>
      </w:r>
      <w:r>
        <w:rPr>
          <w:rFonts w:ascii="Times New Roman" w:hAnsi="Times New Roman"/>
          <w:kern w:val="0"/>
          <w:szCs w:val="21"/>
        </w:rPr>
        <w:t xml:space="preserve">the </w:t>
      </w:r>
      <w:r w:rsidRPr="00DC5F98">
        <w:rPr>
          <w:rFonts w:ascii="Times New Roman" w:hAnsi="Times New Roman"/>
          <w:kern w:val="0"/>
          <w:szCs w:val="21"/>
        </w:rPr>
        <w:t>standardization in Rel-19 is also acceptable.</w:t>
      </w:r>
    </w:p>
    <w:p w14:paraId="20871A97" w14:textId="7D0FA799" w:rsidR="00B169AA" w:rsidRPr="00673EC3" w:rsidRDefault="00DC5F98" w:rsidP="00DC5F98">
      <w:pPr>
        <w:rPr>
          <w:rFonts w:ascii="Times New Roman" w:hAnsi="Times New Roman"/>
          <w:kern w:val="0"/>
          <w:szCs w:val="21"/>
        </w:rPr>
      </w:pPr>
      <w:r w:rsidRPr="00DC5F98">
        <w:rPr>
          <w:rFonts w:ascii="Times New Roman" w:hAnsi="Times New Roman"/>
          <w:kern w:val="0"/>
          <w:szCs w:val="21"/>
        </w:rPr>
        <w:t xml:space="preserve">If only </w:t>
      </w:r>
      <w:r w:rsidR="005A3798">
        <w:rPr>
          <w:rFonts w:ascii="Times New Roman" w:hAnsi="Times New Roman"/>
          <w:kern w:val="0"/>
          <w:szCs w:val="21"/>
        </w:rPr>
        <w:t xml:space="preserve">PDCCH ordered </w:t>
      </w:r>
      <w:r>
        <w:rPr>
          <w:rFonts w:ascii="Times New Roman" w:hAnsi="Times New Roman"/>
          <w:kern w:val="0"/>
          <w:szCs w:val="21"/>
        </w:rPr>
        <w:t>CFRA</w:t>
      </w:r>
      <w:r w:rsidR="005A3798">
        <w:rPr>
          <w:rFonts w:ascii="Malgun Gothic" w:eastAsiaTheme="minorEastAsia" w:hAnsi="Malgun Gothic" w:hint="eastAsia"/>
          <w:kern w:val="0"/>
          <w:szCs w:val="21"/>
        </w:rPr>
        <w:t xml:space="preserve"> </w:t>
      </w:r>
      <w:r>
        <w:rPr>
          <w:rFonts w:ascii="Times New Roman" w:hAnsi="Times New Roman"/>
          <w:kern w:val="0"/>
          <w:szCs w:val="21"/>
        </w:rPr>
        <w:t>is</w:t>
      </w:r>
      <w:r w:rsidR="005A3798">
        <w:rPr>
          <w:rFonts w:ascii="Times New Roman" w:hAnsi="Times New Roman"/>
          <w:kern w:val="0"/>
          <w:szCs w:val="21"/>
        </w:rPr>
        <w:t xml:space="preserve"> used</w:t>
      </w:r>
      <w:r w:rsidRPr="00DC5F98">
        <w:rPr>
          <w:rFonts w:ascii="Times New Roman" w:hAnsi="Times New Roman"/>
          <w:kern w:val="0"/>
          <w:szCs w:val="21"/>
        </w:rPr>
        <w:t xml:space="preserve">, the UE will individually occupy the RACH resource of the candidate cell for which it </w:t>
      </w:r>
      <w:r w:rsidR="00C30BB4">
        <w:rPr>
          <w:rFonts w:ascii="Times New Roman" w:hAnsi="Times New Roman"/>
          <w:kern w:val="0"/>
          <w:szCs w:val="21"/>
        </w:rPr>
        <w:t xml:space="preserve">is </w:t>
      </w:r>
      <w:r w:rsidRPr="00DC5F98">
        <w:rPr>
          <w:rFonts w:ascii="Times New Roman" w:hAnsi="Times New Roman"/>
          <w:kern w:val="0"/>
          <w:szCs w:val="21"/>
        </w:rPr>
        <w:t xml:space="preserve">not certain whether the cell switch will actually occur. </w:t>
      </w:r>
      <w:r w:rsidR="005A3798">
        <w:rPr>
          <w:rFonts w:ascii="Times New Roman" w:hAnsi="Times New Roman"/>
          <w:kern w:val="0"/>
          <w:szCs w:val="21"/>
        </w:rPr>
        <w:t xml:space="preserve">PDCCH ordered CBRA </w:t>
      </w:r>
      <w:r w:rsidRPr="00DC5F98">
        <w:rPr>
          <w:rFonts w:ascii="Times New Roman" w:hAnsi="Times New Roman"/>
          <w:kern w:val="0"/>
          <w:szCs w:val="21"/>
        </w:rPr>
        <w:t>as the advantage of being able to share resources with multiple UEs. However, when assuming FR2,</w:t>
      </w:r>
      <w:r w:rsidR="004137D3">
        <w:rPr>
          <w:rFonts w:ascii="Times New Roman" w:hAnsi="Times New Roman"/>
          <w:kern w:val="0"/>
          <w:szCs w:val="21"/>
        </w:rPr>
        <w:t xml:space="preserve"> it </w:t>
      </w:r>
      <w:r w:rsidR="00C30BB4">
        <w:rPr>
          <w:rFonts w:ascii="Times New Roman" w:hAnsi="Times New Roman"/>
          <w:kern w:val="0"/>
          <w:szCs w:val="21"/>
        </w:rPr>
        <w:t>may</w:t>
      </w:r>
      <w:r w:rsidR="004137D3">
        <w:rPr>
          <w:rFonts w:ascii="Times New Roman" w:hAnsi="Times New Roman"/>
          <w:kern w:val="0"/>
          <w:szCs w:val="21"/>
        </w:rPr>
        <w:t xml:space="preserve"> not be concerned</w:t>
      </w:r>
      <w:r w:rsidRPr="00DC5F98">
        <w:rPr>
          <w:rFonts w:ascii="Times New Roman" w:hAnsi="Times New Roman"/>
          <w:kern w:val="0"/>
          <w:szCs w:val="21"/>
        </w:rPr>
        <w:t xml:space="preserve"> in allocating resources to </w:t>
      </w:r>
      <w:r w:rsidR="004137D3">
        <w:rPr>
          <w:rFonts w:ascii="Times New Roman" w:hAnsi="Times New Roman"/>
          <w:kern w:val="0"/>
          <w:szCs w:val="21"/>
        </w:rPr>
        <w:t xml:space="preserve">each </w:t>
      </w:r>
      <w:r w:rsidRPr="00DC5F98">
        <w:rPr>
          <w:rFonts w:ascii="Times New Roman" w:hAnsi="Times New Roman"/>
          <w:kern w:val="0"/>
          <w:szCs w:val="21"/>
        </w:rPr>
        <w:t>UE.</w:t>
      </w:r>
      <w:r w:rsidR="004137D3">
        <w:rPr>
          <w:rFonts w:ascii="Times New Roman" w:hAnsi="Times New Roman"/>
          <w:kern w:val="0"/>
          <w:szCs w:val="21"/>
        </w:rPr>
        <w:t xml:space="preserve"> </w:t>
      </w:r>
      <w:r w:rsidR="00B169AA">
        <w:rPr>
          <w:rFonts w:ascii="Times New Roman" w:hAnsi="Times New Roman"/>
          <w:kern w:val="0"/>
          <w:szCs w:val="21"/>
        </w:rPr>
        <w:t>Therefore, we pro</w:t>
      </w:r>
      <w:bookmarkStart w:id="0" w:name="_Hlk127403591"/>
      <w:r w:rsidR="00B169AA">
        <w:rPr>
          <w:rFonts w:ascii="Times New Roman" w:hAnsi="Times New Roman"/>
          <w:kern w:val="0"/>
          <w:szCs w:val="21"/>
        </w:rPr>
        <w:t>pose the</w:t>
      </w:r>
      <w:bookmarkEnd w:id="0"/>
      <w:r w:rsidR="00B169AA">
        <w:rPr>
          <w:rFonts w:ascii="Times New Roman" w:hAnsi="Times New Roman"/>
          <w:kern w:val="0"/>
          <w:szCs w:val="21"/>
        </w:rPr>
        <w:t xml:space="preserve"> following:</w:t>
      </w:r>
    </w:p>
    <w:p w14:paraId="5750E7F2" w14:textId="77777777" w:rsidR="00860E8F" w:rsidRDefault="00860E8F" w:rsidP="00860E8F">
      <w:pPr>
        <w:widowControl/>
        <w:spacing w:line="256" w:lineRule="auto"/>
        <w:contextualSpacing/>
        <w:jc w:val="left"/>
        <w:rPr>
          <w:rFonts w:ascii="Times New Roman" w:eastAsiaTheme="minorEastAsia" w:hAnsi="Times New Roman"/>
          <w:sz w:val="18"/>
          <w:szCs w:val="18"/>
          <w:lang w:eastAsia="ko-KR"/>
        </w:rPr>
      </w:pPr>
      <w:r>
        <w:rPr>
          <w:rFonts w:ascii="Times New Roman" w:hAnsi="Times New Roman"/>
          <w:b/>
          <w:szCs w:val="21"/>
        </w:rPr>
        <w:t>Proposal 1:</w:t>
      </w:r>
      <w:r w:rsidRPr="00DC5F98">
        <w:rPr>
          <w:rFonts w:ascii="Times New Roman" w:eastAsiaTheme="minorEastAsia" w:hAnsi="Times New Roman" w:hint="eastAsia"/>
          <w:sz w:val="18"/>
          <w:szCs w:val="18"/>
          <w:lang w:eastAsia="ko-KR"/>
        </w:rPr>
        <w:t xml:space="preserve"> </w:t>
      </w:r>
    </w:p>
    <w:p w14:paraId="0B7C45B9" w14:textId="769BA23C" w:rsidR="000F5C38" w:rsidRDefault="000F5C38" w:rsidP="00860E8F">
      <w:pPr>
        <w:rPr>
          <w:rFonts w:ascii="Times New Roman" w:eastAsiaTheme="minorEastAsia" w:hAnsi="Times New Roman"/>
          <w:b/>
          <w:bCs/>
          <w:szCs w:val="21"/>
        </w:rPr>
      </w:pPr>
      <w:r>
        <w:rPr>
          <w:rFonts w:ascii="Times New Roman" w:eastAsiaTheme="minorEastAsia" w:hAnsi="Times New Roman" w:hint="eastAsia"/>
          <w:b/>
          <w:bCs/>
          <w:szCs w:val="21"/>
        </w:rPr>
        <w:t>Support PDCCH</w:t>
      </w:r>
      <w:r>
        <w:rPr>
          <w:rFonts w:ascii="Times New Roman" w:eastAsiaTheme="minorEastAsia" w:hAnsi="Times New Roman"/>
          <w:b/>
          <w:bCs/>
          <w:szCs w:val="21"/>
        </w:rPr>
        <w:t xml:space="preserve"> ordered CFRA first and PDCCH ordered CBRA</w:t>
      </w:r>
      <w:r w:rsidR="00BE289C">
        <w:rPr>
          <w:rFonts w:ascii="Times New Roman" w:eastAsiaTheme="minorEastAsia" w:hAnsi="Times New Roman"/>
          <w:b/>
          <w:bCs/>
          <w:szCs w:val="21"/>
        </w:rPr>
        <w:t xml:space="preserve"> next</w:t>
      </w:r>
      <w:r>
        <w:rPr>
          <w:rFonts w:ascii="Times New Roman" w:eastAsiaTheme="minorEastAsia" w:hAnsi="Times New Roman"/>
          <w:b/>
          <w:bCs/>
          <w:szCs w:val="21"/>
        </w:rPr>
        <w:t>.</w:t>
      </w:r>
    </w:p>
    <w:p w14:paraId="55DF1617" w14:textId="7A723C32" w:rsidR="00860E8F" w:rsidRPr="000F5C38" w:rsidRDefault="00860E8F" w:rsidP="005D59DC">
      <w:pPr>
        <w:pStyle w:val="a7"/>
        <w:numPr>
          <w:ilvl w:val="0"/>
          <w:numId w:val="12"/>
        </w:numPr>
        <w:ind w:leftChars="0" w:left="709" w:hanging="425"/>
        <w:rPr>
          <w:rFonts w:ascii="Times New Roman" w:eastAsia="Malgun Gothic" w:hAnsi="Times New Roman"/>
          <w:b/>
          <w:bCs/>
          <w:szCs w:val="21"/>
          <w:lang w:eastAsia="ko-KR"/>
        </w:rPr>
      </w:pPr>
      <w:r w:rsidRPr="000F5C38">
        <w:rPr>
          <w:rFonts w:ascii="Times New Roman" w:eastAsiaTheme="minorEastAsia" w:hAnsi="Times New Roman" w:hint="eastAsia"/>
          <w:b/>
          <w:bCs/>
          <w:szCs w:val="21"/>
          <w:lang w:eastAsia="ko-KR"/>
        </w:rPr>
        <w:t>We prefer further discussion on specification iss</w:t>
      </w:r>
      <w:r w:rsidRPr="000F5C38">
        <w:rPr>
          <w:rFonts w:ascii="Times New Roman" w:eastAsiaTheme="minorEastAsia" w:hAnsi="Times New Roman"/>
          <w:b/>
          <w:bCs/>
          <w:szCs w:val="21"/>
          <w:lang w:eastAsia="ko-KR"/>
        </w:rPr>
        <w:t>u</w:t>
      </w:r>
      <w:r w:rsidRPr="000F5C38">
        <w:rPr>
          <w:rFonts w:ascii="Times New Roman" w:eastAsiaTheme="minorEastAsia" w:hAnsi="Times New Roman" w:hint="eastAsia"/>
          <w:b/>
          <w:bCs/>
          <w:szCs w:val="21"/>
          <w:lang w:eastAsia="ko-KR"/>
        </w:rPr>
        <w:t xml:space="preserve">es </w:t>
      </w:r>
      <w:r w:rsidRPr="000F5C38">
        <w:rPr>
          <w:rFonts w:ascii="Times New Roman" w:eastAsiaTheme="minorEastAsia" w:hAnsi="Times New Roman"/>
          <w:b/>
          <w:bCs/>
          <w:szCs w:val="21"/>
          <w:lang w:eastAsia="ko-KR"/>
        </w:rPr>
        <w:t>to support C</w:t>
      </w:r>
      <w:r w:rsidRPr="000F5C38">
        <w:rPr>
          <w:rFonts w:ascii="Times New Roman" w:eastAsiaTheme="minorEastAsia" w:hAnsi="Times New Roman" w:hint="eastAsia"/>
          <w:b/>
          <w:bCs/>
          <w:szCs w:val="21"/>
        </w:rPr>
        <w:t>B</w:t>
      </w:r>
      <w:r w:rsidRPr="000F5C38">
        <w:rPr>
          <w:rFonts w:ascii="Times New Roman" w:eastAsiaTheme="minorEastAsia" w:hAnsi="Times New Roman"/>
          <w:b/>
          <w:bCs/>
          <w:szCs w:val="21"/>
          <w:lang w:eastAsia="ko-KR"/>
        </w:rPr>
        <w:t>RA triggered by PDCCH order.</w:t>
      </w:r>
    </w:p>
    <w:p w14:paraId="000EEAC3" w14:textId="451A54A6" w:rsidR="00860E8F" w:rsidRPr="00860E8F" w:rsidRDefault="00860E8F" w:rsidP="006B79DC">
      <w:pPr>
        <w:widowControl/>
        <w:spacing w:line="256" w:lineRule="auto"/>
        <w:contextualSpacing/>
        <w:jc w:val="left"/>
        <w:rPr>
          <w:rFonts w:ascii="Times New Roman" w:hAnsi="Times New Roman"/>
          <w:b/>
          <w:szCs w:val="21"/>
        </w:rPr>
      </w:pPr>
      <w:r w:rsidRPr="00C30BB4">
        <w:rPr>
          <w:rFonts w:ascii="Times New Roman" w:hAnsi="Times New Roman" w:hint="eastAsia"/>
          <w:b/>
          <w:szCs w:val="21"/>
        </w:rPr>
        <w:t xml:space="preserve">Proposal </w:t>
      </w:r>
      <w:r>
        <w:rPr>
          <w:rFonts w:ascii="Times New Roman" w:hAnsi="Times New Roman"/>
          <w:b/>
          <w:szCs w:val="21"/>
        </w:rPr>
        <w:t>2</w:t>
      </w:r>
      <w:r w:rsidRPr="00C30BB4">
        <w:rPr>
          <w:rFonts w:ascii="Times New Roman" w:hAnsi="Times New Roman" w:hint="eastAsia"/>
          <w:b/>
          <w:szCs w:val="21"/>
        </w:rPr>
        <w:t>：</w:t>
      </w:r>
    </w:p>
    <w:p w14:paraId="48A0008B" w14:textId="01DD3419" w:rsidR="00C30BB4" w:rsidRPr="00EF64B7" w:rsidRDefault="00BE289C" w:rsidP="00EF64B7">
      <w:pPr>
        <w:widowControl/>
        <w:spacing w:line="256" w:lineRule="auto"/>
        <w:contextualSpacing/>
        <w:jc w:val="left"/>
        <w:rPr>
          <w:rFonts w:ascii="Times New Roman" w:hAnsi="Times New Roman"/>
          <w:b/>
          <w:szCs w:val="21"/>
        </w:rPr>
      </w:pPr>
      <w:r>
        <w:rPr>
          <w:rFonts w:ascii="Times New Roman" w:hAnsi="Times New Roman"/>
          <w:b/>
          <w:szCs w:val="21"/>
        </w:rPr>
        <w:t>Send a</w:t>
      </w:r>
      <w:r w:rsidR="00D60AE4">
        <w:rPr>
          <w:rFonts w:ascii="Times New Roman" w:hAnsi="Times New Roman"/>
          <w:b/>
          <w:szCs w:val="21"/>
        </w:rPr>
        <w:t xml:space="preserve"> LS to RAN2 </w:t>
      </w:r>
      <w:r>
        <w:rPr>
          <w:rFonts w:ascii="Times New Roman" w:hAnsi="Times New Roman"/>
          <w:b/>
          <w:szCs w:val="21"/>
        </w:rPr>
        <w:t xml:space="preserve">to </w:t>
      </w:r>
      <w:r w:rsidR="00D60AE4">
        <w:rPr>
          <w:rFonts w:ascii="Times New Roman" w:hAnsi="Times New Roman"/>
          <w:b/>
          <w:szCs w:val="21"/>
        </w:rPr>
        <w:t xml:space="preserve">ask </w:t>
      </w:r>
      <w:r w:rsidR="00D60AE4" w:rsidRPr="00D60AE4">
        <w:rPr>
          <w:rFonts w:ascii="Times New Roman" w:hAnsi="Times New Roman"/>
          <w:b/>
          <w:szCs w:val="21"/>
        </w:rPr>
        <w:t>about the availability of CBRA triggered by PDCCH order.</w:t>
      </w:r>
    </w:p>
    <w:p w14:paraId="28FE9680" w14:textId="1A57368F" w:rsidR="00AA506F" w:rsidRDefault="00D60AE4" w:rsidP="00EF64B7">
      <w:pPr>
        <w:pStyle w:val="a7"/>
        <w:widowControl/>
        <w:numPr>
          <w:ilvl w:val="0"/>
          <w:numId w:val="10"/>
        </w:numPr>
        <w:spacing w:line="256" w:lineRule="auto"/>
        <w:ind w:leftChars="0" w:left="709"/>
        <w:contextualSpacing/>
        <w:jc w:val="left"/>
        <w:rPr>
          <w:rFonts w:ascii="Times New Roman" w:hAnsi="Times New Roman"/>
          <w:b/>
          <w:szCs w:val="21"/>
        </w:rPr>
      </w:pPr>
      <w:r>
        <w:rPr>
          <w:rFonts w:ascii="Times New Roman" w:hAnsi="Times New Roman"/>
          <w:b/>
          <w:szCs w:val="21"/>
        </w:rPr>
        <w:t xml:space="preserve">RAN1 will discuss </w:t>
      </w:r>
      <w:r w:rsidRPr="00EF64B7">
        <w:rPr>
          <w:rFonts w:ascii="Times New Roman" w:hAnsi="Times New Roman"/>
          <w:b/>
          <w:szCs w:val="21"/>
        </w:rPr>
        <w:t>CBRA triggered by PDCCH order</w:t>
      </w:r>
      <w:r>
        <w:rPr>
          <w:rFonts w:ascii="Times New Roman" w:hAnsi="Times New Roman"/>
          <w:b/>
          <w:szCs w:val="21"/>
        </w:rPr>
        <w:t xml:space="preserve"> based on LS Reply feedback from RAN2.</w:t>
      </w:r>
    </w:p>
    <w:p w14:paraId="69062099" w14:textId="77777777" w:rsidR="00C13790" w:rsidRPr="00EF64B7" w:rsidRDefault="00C13790" w:rsidP="00C13790">
      <w:pPr>
        <w:pStyle w:val="a7"/>
        <w:widowControl/>
        <w:spacing w:line="256" w:lineRule="auto"/>
        <w:ind w:leftChars="0" w:left="709"/>
        <w:contextualSpacing/>
        <w:jc w:val="left"/>
        <w:rPr>
          <w:rFonts w:ascii="Times New Roman" w:hAnsi="Times New Roman"/>
          <w:b/>
          <w:szCs w:val="21"/>
        </w:rPr>
      </w:pPr>
    </w:p>
    <w:p w14:paraId="42EC0847" w14:textId="1E8AE67B" w:rsidR="004D5863" w:rsidRDefault="004D5863" w:rsidP="004D5863">
      <w:pPr>
        <w:widowControl/>
        <w:spacing w:line="256" w:lineRule="auto"/>
        <w:contextualSpacing/>
        <w:jc w:val="left"/>
        <w:rPr>
          <w:rFonts w:ascii="Times New Roman" w:hAnsi="Times New Roman"/>
          <w:kern w:val="0"/>
          <w:szCs w:val="21"/>
        </w:rPr>
      </w:pPr>
      <w:r>
        <w:rPr>
          <w:rFonts w:ascii="Times New Roman" w:hAnsi="Times New Roman" w:hint="eastAsia"/>
          <w:kern w:val="0"/>
          <w:szCs w:val="21"/>
        </w:rPr>
        <w:t xml:space="preserve">On </w:t>
      </w:r>
      <w:r>
        <w:rPr>
          <w:rFonts w:ascii="Times New Roman" w:hAnsi="Times New Roman"/>
          <w:kern w:val="0"/>
          <w:szCs w:val="21"/>
        </w:rPr>
        <w:t>w</w:t>
      </w:r>
      <w:r w:rsidRPr="004D5863">
        <w:rPr>
          <w:rFonts w:ascii="Times New Roman" w:hAnsi="Times New Roman" w:hint="eastAsia"/>
          <w:kern w:val="0"/>
          <w:szCs w:val="21"/>
        </w:rPr>
        <w:t xml:space="preserve">hether </w:t>
      </w:r>
      <w:r>
        <w:rPr>
          <w:rFonts w:ascii="Times New Roman" w:hAnsi="Times New Roman"/>
          <w:kern w:val="0"/>
          <w:szCs w:val="21"/>
        </w:rPr>
        <w:t>RAR is needed for PDCCH ordered RACH for a candidate cell in LTM</w:t>
      </w:r>
      <w:r w:rsidR="005D59DC">
        <w:rPr>
          <w:rFonts w:ascii="Times New Roman" w:hAnsi="Times New Roman"/>
          <w:kern w:val="0"/>
          <w:szCs w:val="21"/>
        </w:rPr>
        <w:t>,</w:t>
      </w:r>
      <w:r>
        <w:rPr>
          <w:rFonts w:ascii="Times New Roman" w:hAnsi="Times New Roman"/>
          <w:kern w:val="0"/>
          <w:szCs w:val="21"/>
        </w:rPr>
        <w:t xml:space="preserve"> </w:t>
      </w:r>
      <w:r w:rsidR="005D59DC">
        <w:rPr>
          <w:rFonts w:ascii="Times New Roman" w:hAnsi="Times New Roman"/>
          <w:kern w:val="0"/>
          <w:szCs w:val="21"/>
        </w:rPr>
        <w:t>i</w:t>
      </w:r>
      <w:r w:rsidR="00B03BF2" w:rsidRPr="00B03BF2">
        <w:rPr>
          <w:rFonts w:ascii="Times New Roman" w:hAnsi="Times New Roman"/>
          <w:kern w:val="0"/>
          <w:szCs w:val="21"/>
        </w:rPr>
        <w:t>n our understanding, RAR is currently used to provide Timing Advance Command and UL grant for uplink transmission, Temporary C-RNTI for contention resolution. So, if we agree on uplink transmission for candidate cells before cell switch, then RAR should be supported to provide Timing Advance at least. If we agree to support CBRA, then RAR should be also supported for contention resolution. In our view, uplink transmission for candidate cells before cell switch is beneficial for Timing Advance maintenance of the candidate cells.</w:t>
      </w:r>
    </w:p>
    <w:p w14:paraId="142D118F" w14:textId="2D08A09D" w:rsidR="004D5863" w:rsidRPr="005D59DC" w:rsidRDefault="004D5863" w:rsidP="004D5863">
      <w:pPr>
        <w:widowControl/>
        <w:spacing w:line="256" w:lineRule="auto"/>
        <w:contextualSpacing/>
        <w:jc w:val="left"/>
        <w:rPr>
          <w:rFonts w:ascii="Times New Roman" w:hAnsi="Times New Roman"/>
          <w:b/>
          <w:szCs w:val="21"/>
        </w:rPr>
      </w:pPr>
      <w:r w:rsidRPr="005D59DC">
        <w:rPr>
          <w:rFonts w:ascii="Times New Roman" w:hAnsi="Times New Roman"/>
          <w:b/>
          <w:szCs w:val="21"/>
        </w:rPr>
        <w:t>Proposal</w:t>
      </w:r>
      <w:r w:rsidR="000F5C38" w:rsidRPr="005D59DC">
        <w:rPr>
          <w:rFonts w:ascii="Times New Roman" w:hAnsi="Times New Roman"/>
          <w:b/>
          <w:szCs w:val="21"/>
        </w:rPr>
        <w:t>3</w:t>
      </w:r>
      <w:r w:rsidRPr="005D59DC">
        <w:rPr>
          <w:rFonts w:ascii="Times New Roman" w:hAnsi="Times New Roman"/>
          <w:b/>
          <w:szCs w:val="21"/>
        </w:rPr>
        <w:t>:</w:t>
      </w:r>
    </w:p>
    <w:p w14:paraId="6079E3D8" w14:textId="21BC0FA1" w:rsidR="004D5863" w:rsidRPr="005D59DC" w:rsidRDefault="000F5C38" w:rsidP="004D5863">
      <w:pPr>
        <w:widowControl/>
        <w:spacing w:line="256" w:lineRule="auto"/>
        <w:contextualSpacing/>
        <w:jc w:val="left"/>
        <w:rPr>
          <w:rFonts w:ascii="Times New Roman" w:hAnsi="Times New Roman"/>
          <w:b/>
          <w:szCs w:val="21"/>
        </w:rPr>
      </w:pPr>
      <w:r w:rsidRPr="005D59DC">
        <w:rPr>
          <w:rFonts w:ascii="Times New Roman" w:hAnsi="Times New Roman"/>
          <w:b/>
          <w:szCs w:val="21"/>
        </w:rPr>
        <w:t xml:space="preserve">Support </w:t>
      </w:r>
      <w:r w:rsidR="00081C08">
        <w:rPr>
          <w:rFonts w:ascii="Times New Roman" w:hAnsi="Times New Roman"/>
          <w:b/>
          <w:szCs w:val="21"/>
        </w:rPr>
        <w:t>PDCCH order</w:t>
      </w:r>
      <w:r w:rsidR="00081C08">
        <w:rPr>
          <w:rFonts w:ascii="Times New Roman" w:hAnsi="Times New Roman" w:hint="eastAsia"/>
          <w:b/>
          <w:szCs w:val="21"/>
        </w:rPr>
        <w:t>e</w:t>
      </w:r>
      <w:r w:rsidR="00081C08">
        <w:rPr>
          <w:rFonts w:ascii="Times New Roman" w:hAnsi="Times New Roman"/>
          <w:b/>
          <w:szCs w:val="21"/>
        </w:rPr>
        <w:t>d CFRA both with RAR and w</w:t>
      </w:r>
      <w:r w:rsidR="004D5863" w:rsidRPr="005D59DC">
        <w:rPr>
          <w:rFonts w:ascii="Times New Roman" w:hAnsi="Times New Roman"/>
          <w:b/>
          <w:szCs w:val="21"/>
        </w:rPr>
        <w:t>ithout RAR</w:t>
      </w:r>
      <w:r w:rsidR="00081C08">
        <w:rPr>
          <w:rFonts w:ascii="Times New Roman" w:hAnsi="Times New Roman"/>
          <w:b/>
          <w:szCs w:val="21"/>
        </w:rPr>
        <w:t>.</w:t>
      </w:r>
    </w:p>
    <w:p w14:paraId="1B35C381" w14:textId="77BEA0B7" w:rsidR="004D5863" w:rsidRPr="005D59DC" w:rsidRDefault="004D5863" w:rsidP="004D5863">
      <w:pPr>
        <w:widowControl/>
        <w:spacing w:line="256" w:lineRule="auto"/>
        <w:contextualSpacing/>
        <w:jc w:val="left"/>
        <w:rPr>
          <w:rFonts w:ascii="Times New Roman" w:hAnsi="Times New Roman"/>
          <w:b/>
          <w:szCs w:val="21"/>
        </w:rPr>
      </w:pPr>
      <w:r w:rsidRPr="005D59DC">
        <w:rPr>
          <w:rFonts w:ascii="Times New Roman" w:hAnsi="Times New Roman"/>
          <w:b/>
          <w:szCs w:val="21"/>
        </w:rPr>
        <w:lastRenderedPageBreak/>
        <w:t>Proposal</w:t>
      </w:r>
      <w:r w:rsidR="000F5C38" w:rsidRPr="005D59DC">
        <w:rPr>
          <w:rFonts w:ascii="Times New Roman" w:hAnsi="Times New Roman"/>
          <w:b/>
          <w:szCs w:val="21"/>
        </w:rPr>
        <w:t>4</w:t>
      </w:r>
      <w:r w:rsidRPr="005D59DC">
        <w:rPr>
          <w:rFonts w:ascii="Times New Roman" w:hAnsi="Times New Roman"/>
          <w:b/>
          <w:szCs w:val="21"/>
        </w:rPr>
        <w:t>:</w:t>
      </w:r>
    </w:p>
    <w:p w14:paraId="54173ED3" w14:textId="6A578C02" w:rsidR="004D5863" w:rsidRPr="005D59DC" w:rsidRDefault="000F5C38" w:rsidP="004D5863">
      <w:pPr>
        <w:widowControl/>
        <w:spacing w:line="256" w:lineRule="auto"/>
        <w:contextualSpacing/>
        <w:jc w:val="left"/>
        <w:rPr>
          <w:rFonts w:ascii="Times New Roman" w:hAnsi="Times New Roman"/>
          <w:b/>
          <w:szCs w:val="21"/>
        </w:rPr>
      </w:pPr>
      <w:r w:rsidRPr="005D59DC">
        <w:rPr>
          <w:rFonts w:ascii="Times New Roman" w:hAnsi="Times New Roman"/>
          <w:b/>
          <w:szCs w:val="21"/>
        </w:rPr>
        <w:t xml:space="preserve">Support </w:t>
      </w:r>
      <w:r w:rsidR="00206922" w:rsidRPr="005D59DC">
        <w:rPr>
          <w:rFonts w:ascii="Times New Roman" w:hAnsi="Times New Roman"/>
          <w:b/>
          <w:szCs w:val="21"/>
        </w:rPr>
        <w:t>PDCCH order</w:t>
      </w:r>
      <w:r w:rsidR="00081C08">
        <w:rPr>
          <w:rFonts w:ascii="Times New Roman" w:hAnsi="Times New Roman"/>
          <w:b/>
          <w:szCs w:val="21"/>
        </w:rPr>
        <w:t>ed CBRA</w:t>
      </w:r>
      <w:r w:rsidR="004D5863" w:rsidRPr="005D59DC">
        <w:rPr>
          <w:rFonts w:ascii="Times New Roman" w:hAnsi="Times New Roman"/>
          <w:b/>
          <w:szCs w:val="21"/>
        </w:rPr>
        <w:t xml:space="preserve"> with RAR</w:t>
      </w:r>
      <w:r w:rsidR="00206922" w:rsidRPr="005D59DC">
        <w:rPr>
          <w:rFonts w:ascii="Times New Roman" w:hAnsi="Times New Roman"/>
          <w:b/>
          <w:szCs w:val="21"/>
        </w:rPr>
        <w:t xml:space="preserve"> </w:t>
      </w:r>
      <w:r w:rsidR="004D5863" w:rsidRPr="005D59DC">
        <w:rPr>
          <w:rFonts w:ascii="Times New Roman" w:hAnsi="Times New Roman"/>
          <w:b/>
          <w:szCs w:val="21"/>
        </w:rPr>
        <w:t>because RAR is required for conflict resolution</w:t>
      </w:r>
      <w:r w:rsidR="00206922" w:rsidRPr="005D59DC">
        <w:rPr>
          <w:rFonts w:ascii="Times New Roman" w:hAnsi="Times New Roman"/>
          <w:b/>
          <w:szCs w:val="21"/>
        </w:rPr>
        <w:t>.</w:t>
      </w:r>
    </w:p>
    <w:p w14:paraId="328CD3BC" w14:textId="3D41A5A5" w:rsidR="001830DB" w:rsidRPr="004D5863" w:rsidRDefault="001830DB" w:rsidP="00B169AA">
      <w:pPr>
        <w:widowControl/>
        <w:spacing w:line="256" w:lineRule="auto"/>
        <w:contextualSpacing/>
        <w:jc w:val="left"/>
        <w:rPr>
          <w:rFonts w:ascii="Times New Roman" w:hAnsi="Times New Roman"/>
          <w:b/>
          <w:szCs w:val="21"/>
        </w:rPr>
      </w:pPr>
    </w:p>
    <w:p w14:paraId="3F6D8C80" w14:textId="39B41705" w:rsidR="00C2028F" w:rsidRDefault="00C2028F" w:rsidP="00F86616">
      <w:pPr>
        <w:pStyle w:val="1"/>
        <w:numPr>
          <w:ilvl w:val="0"/>
          <w:numId w:val="1"/>
        </w:numPr>
        <w:rPr>
          <w:rFonts w:ascii="Arial" w:hAnsi="Arial" w:cs="Arial"/>
          <w:b/>
          <w:sz w:val="28"/>
          <w:szCs w:val="28"/>
        </w:rPr>
      </w:pPr>
      <w:r>
        <w:rPr>
          <w:rFonts w:ascii="Arial" w:hAnsi="Arial" w:cs="Arial"/>
          <w:b/>
          <w:sz w:val="28"/>
          <w:szCs w:val="28"/>
        </w:rPr>
        <w:t>Conclusion</w:t>
      </w:r>
    </w:p>
    <w:p w14:paraId="55719020" w14:textId="237843BB" w:rsidR="00C2028F" w:rsidRPr="00860E8F" w:rsidRDefault="00FD1669" w:rsidP="00860E8F">
      <w:pPr>
        <w:spacing w:before="240"/>
        <w:rPr>
          <w:rFonts w:ascii="Times New Roman" w:hAnsi="Times New Roman"/>
          <w:kern w:val="0"/>
          <w:szCs w:val="21"/>
        </w:rPr>
      </w:pPr>
      <w:r w:rsidRPr="00FD1669">
        <w:rPr>
          <w:rFonts w:ascii="Times New Roman" w:hAnsi="Times New Roman"/>
          <w:kern w:val="0"/>
          <w:szCs w:val="21"/>
        </w:rPr>
        <w:t>This contribution discussed timing advance management aspects of L1/2-based mobility and proposed the following:</w:t>
      </w:r>
    </w:p>
    <w:p w14:paraId="6569EAFC" w14:textId="77777777" w:rsidR="002E7CD6" w:rsidRDefault="000F5C38" w:rsidP="002E7CD6">
      <w:pPr>
        <w:widowControl/>
        <w:spacing w:line="256" w:lineRule="auto"/>
        <w:contextualSpacing/>
        <w:jc w:val="left"/>
        <w:rPr>
          <w:rFonts w:ascii="Times New Roman" w:eastAsiaTheme="minorEastAsia" w:hAnsi="Times New Roman"/>
          <w:sz w:val="18"/>
          <w:szCs w:val="18"/>
          <w:lang w:eastAsia="ko-KR"/>
        </w:rPr>
      </w:pPr>
      <w:r>
        <w:rPr>
          <w:rFonts w:ascii="Times New Roman" w:hAnsi="Times New Roman"/>
          <w:b/>
          <w:szCs w:val="21"/>
        </w:rPr>
        <w:t>Proposal 1:</w:t>
      </w:r>
      <w:r w:rsidRPr="00DC5F98">
        <w:rPr>
          <w:rFonts w:ascii="Times New Roman" w:eastAsiaTheme="minorEastAsia" w:hAnsi="Times New Roman" w:hint="eastAsia"/>
          <w:sz w:val="18"/>
          <w:szCs w:val="18"/>
          <w:lang w:eastAsia="ko-KR"/>
        </w:rPr>
        <w:t xml:space="preserve"> </w:t>
      </w:r>
    </w:p>
    <w:p w14:paraId="3B4D711B" w14:textId="58EA7D6D" w:rsidR="000F5C38" w:rsidRPr="002E7CD6" w:rsidRDefault="000F5C38" w:rsidP="002E7CD6">
      <w:pPr>
        <w:widowControl/>
        <w:spacing w:line="256" w:lineRule="auto"/>
        <w:contextualSpacing/>
        <w:jc w:val="left"/>
        <w:rPr>
          <w:rFonts w:ascii="Times New Roman" w:eastAsiaTheme="minorEastAsia" w:hAnsi="Times New Roman"/>
          <w:sz w:val="18"/>
          <w:szCs w:val="18"/>
          <w:lang w:eastAsia="ko-KR"/>
        </w:rPr>
      </w:pPr>
      <w:r>
        <w:rPr>
          <w:rFonts w:ascii="Times New Roman" w:eastAsiaTheme="minorEastAsia" w:hAnsi="Times New Roman" w:hint="eastAsia"/>
          <w:b/>
          <w:bCs/>
          <w:szCs w:val="21"/>
        </w:rPr>
        <w:t>Support PDCCH</w:t>
      </w:r>
      <w:r>
        <w:rPr>
          <w:rFonts w:ascii="Times New Roman" w:eastAsiaTheme="minorEastAsia" w:hAnsi="Times New Roman"/>
          <w:b/>
          <w:bCs/>
          <w:szCs w:val="21"/>
        </w:rPr>
        <w:t xml:space="preserve"> ordered CFRA first and PDCCH ordered CBRA</w:t>
      </w:r>
      <w:r w:rsidR="00BE289C">
        <w:rPr>
          <w:rFonts w:ascii="Times New Roman" w:eastAsiaTheme="minorEastAsia" w:hAnsi="Times New Roman"/>
          <w:b/>
          <w:bCs/>
          <w:szCs w:val="21"/>
        </w:rPr>
        <w:t xml:space="preserve"> next</w:t>
      </w:r>
      <w:r>
        <w:rPr>
          <w:rFonts w:ascii="Times New Roman" w:eastAsiaTheme="minorEastAsia" w:hAnsi="Times New Roman"/>
          <w:b/>
          <w:bCs/>
          <w:szCs w:val="21"/>
        </w:rPr>
        <w:t>.</w:t>
      </w:r>
    </w:p>
    <w:p w14:paraId="24F8DFC5" w14:textId="77777777" w:rsidR="000F5C38" w:rsidRPr="000F5C38" w:rsidRDefault="000F5C38" w:rsidP="009E1B5D">
      <w:pPr>
        <w:pStyle w:val="a7"/>
        <w:numPr>
          <w:ilvl w:val="0"/>
          <w:numId w:val="12"/>
        </w:numPr>
        <w:ind w:leftChars="0" w:left="709"/>
        <w:rPr>
          <w:rFonts w:ascii="Times New Roman" w:eastAsia="Malgun Gothic" w:hAnsi="Times New Roman"/>
          <w:b/>
          <w:bCs/>
          <w:szCs w:val="21"/>
          <w:lang w:eastAsia="ko-KR"/>
        </w:rPr>
      </w:pPr>
      <w:r w:rsidRPr="000F5C38">
        <w:rPr>
          <w:rFonts w:ascii="Times New Roman" w:eastAsiaTheme="minorEastAsia" w:hAnsi="Times New Roman" w:hint="eastAsia"/>
          <w:b/>
          <w:bCs/>
          <w:szCs w:val="21"/>
          <w:lang w:eastAsia="ko-KR"/>
        </w:rPr>
        <w:t>We prefer further discussion on specification iss</w:t>
      </w:r>
      <w:r w:rsidRPr="000F5C38">
        <w:rPr>
          <w:rFonts w:ascii="Times New Roman" w:eastAsiaTheme="minorEastAsia" w:hAnsi="Times New Roman"/>
          <w:b/>
          <w:bCs/>
          <w:szCs w:val="21"/>
          <w:lang w:eastAsia="ko-KR"/>
        </w:rPr>
        <w:t>u</w:t>
      </w:r>
      <w:r w:rsidRPr="000F5C38">
        <w:rPr>
          <w:rFonts w:ascii="Times New Roman" w:eastAsiaTheme="minorEastAsia" w:hAnsi="Times New Roman" w:hint="eastAsia"/>
          <w:b/>
          <w:bCs/>
          <w:szCs w:val="21"/>
          <w:lang w:eastAsia="ko-KR"/>
        </w:rPr>
        <w:t xml:space="preserve">es </w:t>
      </w:r>
      <w:r w:rsidRPr="000F5C38">
        <w:rPr>
          <w:rFonts w:ascii="Times New Roman" w:eastAsiaTheme="minorEastAsia" w:hAnsi="Times New Roman"/>
          <w:b/>
          <w:bCs/>
          <w:szCs w:val="21"/>
          <w:lang w:eastAsia="ko-KR"/>
        </w:rPr>
        <w:t>to support C</w:t>
      </w:r>
      <w:r w:rsidRPr="000F5C38">
        <w:rPr>
          <w:rFonts w:ascii="Times New Roman" w:eastAsiaTheme="minorEastAsia" w:hAnsi="Times New Roman" w:hint="eastAsia"/>
          <w:b/>
          <w:bCs/>
          <w:szCs w:val="21"/>
        </w:rPr>
        <w:t>B</w:t>
      </w:r>
      <w:r w:rsidRPr="000F5C38">
        <w:rPr>
          <w:rFonts w:ascii="Times New Roman" w:eastAsiaTheme="minorEastAsia" w:hAnsi="Times New Roman"/>
          <w:b/>
          <w:bCs/>
          <w:szCs w:val="21"/>
          <w:lang w:eastAsia="ko-KR"/>
        </w:rPr>
        <w:t>RA triggered by PDCCH order.</w:t>
      </w:r>
    </w:p>
    <w:p w14:paraId="6B608079" w14:textId="77777777" w:rsidR="002E7CD6" w:rsidRDefault="00830588" w:rsidP="00830588">
      <w:pPr>
        <w:widowControl/>
        <w:spacing w:line="256" w:lineRule="auto"/>
        <w:contextualSpacing/>
        <w:jc w:val="left"/>
        <w:rPr>
          <w:rFonts w:ascii="Times New Roman" w:hAnsi="Times New Roman"/>
          <w:b/>
          <w:szCs w:val="21"/>
        </w:rPr>
      </w:pPr>
      <w:r w:rsidRPr="00C30BB4">
        <w:rPr>
          <w:rFonts w:ascii="Times New Roman" w:hAnsi="Times New Roman" w:hint="eastAsia"/>
          <w:b/>
          <w:szCs w:val="21"/>
        </w:rPr>
        <w:t xml:space="preserve">Proposal </w:t>
      </w:r>
      <w:r>
        <w:rPr>
          <w:rFonts w:ascii="Times New Roman" w:hAnsi="Times New Roman"/>
          <w:b/>
          <w:szCs w:val="21"/>
        </w:rPr>
        <w:t>2</w:t>
      </w:r>
      <w:r w:rsidRPr="00C30BB4">
        <w:rPr>
          <w:rFonts w:ascii="Times New Roman" w:hAnsi="Times New Roman" w:hint="eastAsia"/>
          <w:b/>
          <w:szCs w:val="21"/>
        </w:rPr>
        <w:t>：</w:t>
      </w:r>
    </w:p>
    <w:p w14:paraId="13B9455B" w14:textId="4248C3E2" w:rsidR="00830588" w:rsidRPr="00EF64B7" w:rsidRDefault="00BE289C" w:rsidP="00830588">
      <w:pPr>
        <w:widowControl/>
        <w:spacing w:line="256" w:lineRule="auto"/>
        <w:contextualSpacing/>
        <w:jc w:val="left"/>
        <w:rPr>
          <w:rFonts w:ascii="Times New Roman" w:hAnsi="Times New Roman"/>
          <w:b/>
          <w:szCs w:val="21"/>
        </w:rPr>
      </w:pPr>
      <w:r>
        <w:rPr>
          <w:rFonts w:ascii="Times New Roman" w:hAnsi="Times New Roman"/>
          <w:b/>
          <w:szCs w:val="21"/>
        </w:rPr>
        <w:t>Send a</w:t>
      </w:r>
      <w:r w:rsidR="00830588">
        <w:rPr>
          <w:rFonts w:ascii="Times New Roman" w:hAnsi="Times New Roman"/>
          <w:b/>
          <w:szCs w:val="21"/>
        </w:rPr>
        <w:t xml:space="preserve"> LS to RAN2 </w:t>
      </w:r>
      <w:r>
        <w:rPr>
          <w:rFonts w:ascii="Times New Roman" w:hAnsi="Times New Roman"/>
          <w:b/>
          <w:szCs w:val="21"/>
        </w:rPr>
        <w:t xml:space="preserve">to </w:t>
      </w:r>
      <w:r w:rsidR="00830588">
        <w:rPr>
          <w:rFonts w:ascii="Times New Roman" w:hAnsi="Times New Roman"/>
          <w:b/>
          <w:szCs w:val="21"/>
        </w:rPr>
        <w:t xml:space="preserve">ask </w:t>
      </w:r>
      <w:r w:rsidR="00830588" w:rsidRPr="00D60AE4">
        <w:rPr>
          <w:rFonts w:ascii="Times New Roman" w:hAnsi="Times New Roman"/>
          <w:b/>
          <w:szCs w:val="21"/>
        </w:rPr>
        <w:t>about the availability of CBRA triggered by PDCCH order.</w:t>
      </w:r>
    </w:p>
    <w:p w14:paraId="45A66D4E" w14:textId="77777777" w:rsidR="00830588" w:rsidRDefault="00830588" w:rsidP="00830588">
      <w:pPr>
        <w:pStyle w:val="a7"/>
        <w:widowControl/>
        <w:numPr>
          <w:ilvl w:val="0"/>
          <w:numId w:val="10"/>
        </w:numPr>
        <w:spacing w:line="256" w:lineRule="auto"/>
        <w:ind w:leftChars="0" w:left="709"/>
        <w:contextualSpacing/>
        <w:jc w:val="left"/>
        <w:rPr>
          <w:rFonts w:ascii="Times New Roman" w:hAnsi="Times New Roman"/>
          <w:b/>
          <w:szCs w:val="21"/>
        </w:rPr>
      </w:pPr>
      <w:r>
        <w:rPr>
          <w:rFonts w:ascii="Times New Roman" w:hAnsi="Times New Roman"/>
          <w:b/>
          <w:szCs w:val="21"/>
        </w:rPr>
        <w:t xml:space="preserve">RAN1 will discuss </w:t>
      </w:r>
      <w:r w:rsidRPr="00EF64B7">
        <w:rPr>
          <w:rFonts w:ascii="Times New Roman" w:hAnsi="Times New Roman"/>
          <w:b/>
          <w:szCs w:val="21"/>
        </w:rPr>
        <w:t>CBRA triggered by PDCCH order</w:t>
      </w:r>
      <w:r>
        <w:rPr>
          <w:rFonts w:ascii="Times New Roman" w:hAnsi="Times New Roman"/>
          <w:b/>
          <w:szCs w:val="21"/>
        </w:rPr>
        <w:t xml:space="preserve"> based on LS Reply feedback from RAN2.</w:t>
      </w:r>
    </w:p>
    <w:p w14:paraId="2184D2B6" w14:textId="77777777" w:rsidR="002E7CD6" w:rsidRDefault="000F5C38" w:rsidP="000F5C38">
      <w:pPr>
        <w:widowControl/>
        <w:spacing w:line="256" w:lineRule="auto"/>
        <w:contextualSpacing/>
        <w:jc w:val="left"/>
        <w:rPr>
          <w:rFonts w:ascii="Times New Roman" w:hAnsi="Times New Roman"/>
          <w:b/>
          <w:szCs w:val="21"/>
        </w:rPr>
      </w:pPr>
      <w:r w:rsidRPr="005D59DC">
        <w:rPr>
          <w:rFonts w:ascii="Times New Roman" w:hAnsi="Times New Roman"/>
          <w:b/>
          <w:szCs w:val="21"/>
        </w:rPr>
        <w:t>Proposal3</w:t>
      </w:r>
      <w:r w:rsidR="002E7CD6" w:rsidRPr="005D59DC">
        <w:rPr>
          <w:rFonts w:ascii="Times New Roman" w:hAnsi="Times New Roman"/>
          <w:b/>
          <w:szCs w:val="21"/>
        </w:rPr>
        <w:t xml:space="preserve">: </w:t>
      </w:r>
    </w:p>
    <w:p w14:paraId="0F828F36" w14:textId="46006874" w:rsidR="00081C08" w:rsidRPr="005D59DC" w:rsidRDefault="00081C08" w:rsidP="00081C08">
      <w:pPr>
        <w:widowControl/>
        <w:spacing w:line="256" w:lineRule="auto"/>
        <w:contextualSpacing/>
        <w:jc w:val="left"/>
        <w:rPr>
          <w:rFonts w:ascii="Times New Roman" w:hAnsi="Times New Roman"/>
          <w:b/>
          <w:szCs w:val="21"/>
        </w:rPr>
      </w:pPr>
      <w:r w:rsidRPr="005D59DC">
        <w:rPr>
          <w:rFonts w:ascii="Times New Roman" w:hAnsi="Times New Roman"/>
          <w:b/>
          <w:szCs w:val="21"/>
        </w:rPr>
        <w:t xml:space="preserve">Support </w:t>
      </w:r>
      <w:r>
        <w:rPr>
          <w:rFonts w:ascii="Times New Roman" w:hAnsi="Times New Roman"/>
          <w:b/>
          <w:szCs w:val="21"/>
        </w:rPr>
        <w:t>PDCCH order</w:t>
      </w:r>
      <w:r>
        <w:rPr>
          <w:rFonts w:ascii="Times New Roman" w:hAnsi="Times New Roman" w:hint="eastAsia"/>
          <w:b/>
          <w:szCs w:val="21"/>
        </w:rPr>
        <w:t>e</w:t>
      </w:r>
      <w:r>
        <w:rPr>
          <w:rFonts w:ascii="Times New Roman" w:hAnsi="Times New Roman"/>
          <w:b/>
          <w:szCs w:val="21"/>
        </w:rPr>
        <w:t>d CFRA both with RAR and w</w:t>
      </w:r>
      <w:r w:rsidRPr="005D59DC">
        <w:rPr>
          <w:rFonts w:ascii="Times New Roman" w:hAnsi="Times New Roman"/>
          <w:b/>
          <w:szCs w:val="21"/>
        </w:rPr>
        <w:t>ithout RAR</w:t>
      </w:r>
      <w:r>
        <w:rPr>
          <w:rFonts w:ascii="Times New Roman" w:hAnsi="Times New Roman"/>
          <w:b/>
          <w:szCs w:val="21"/>
        </w:rPr>
        <w:t>.</w:t>
      </w:r>
    </w:p>
    <w:p w14:paraId="1EBCC2E4" w14:textId="77777777" w:rsidR="00081C08" w:rsidRPr="005D59DC" w:rsidRDefault="00081C08" w:rsidP="00081C08">
      <w:pPr>
        <w:widowControl/>
        <w:spacing w:line="256" w:lineRule="auto"/>
        <w:contextualSpacing/>
        <w:jc w:val="left"/>
        <w:rPr>
          <w:rFonts w:ascii="Times New Roman" w:hAnsi="Times New Roman"/>
          <w:b/>
          <w:szCs w:val="21"/>
        </w:rPr>
      </w:pPr>
      <w:r w:rsidRPr="005D59DC">
        <w:rPr>
          <w:rFonts w:ascii="Times New Roman" w:hAnsi="Times New Roman"/>
          <w:b/>
          <w:szCs w:val="21"/>
        </w:rPr>
        <w:t>Proposal4:</w:t>
      </w:r>
    </w:p>
    <w:p w14:paraId="4A8D681D" w14:textId="77777777" w:rsidR="00081C08" w:rsidRPr="005D59DC" w:rsidRDefault="00081C08" w:rsidP="00081C08">
      <w:pPr>
        <w:widowControl/>
        <w:spacing w:line="256" w:lineRule="auto"/>
        <w:contextualSpacing/>
        <w:jc w:val="left"/>
        <w:rPr>
          <w:rFonts w:ascii="Times New Roman" w:hAnsi="Times New Roman"/>
          <w:b/>
          <w:szCs w:val="21"/>
        </w:rPr>
      </w:pPr>
      <w:r w:rsidRPr="005D59DC">
        <w:rPr>
          <w:rFonts w:ascii="Times New Roman" w:hAnsi="Times New Roman"/>
          <w:b/>
          <w:szCs w:val="21"/>
        </w:rPr>
        <w:t>Support PDCCH order</w:t>
      </w:r>
      <w:r>
        <w:rPr>
          <w:rFonts w:ascii="Times New Roman" w:hAnsi="Times New Roman"/>
          <w:b/>
          <w:szCs w:val="21"/>
        </w:rPr>
        <w:t>ed CBRA</w:t>
      </w:r>
      <w:r w:rsidRPr="005D59DC">
        <w:rPr>
          <w:rFonts w:ascii="Times New Roman" w:hAnsi="Times New Roman"/>
          <w:b/>
          <w:szCs w:val="21"/>
        </w:rPr>
        <w:t xml:space="preserve"> with RAR because RAR is required for conflict resolution.</w:t>
      </w:r>
    </w:p>
    <w:p w14:paraId="089F2D5A" w14:textId="77777777" w:rsidR="008C6676" w:rsidRPr="00081C08" w:rsidRDefault="008C6676" w:rsidP="000F5C38">
      <w:pPr>
        <w:ind w:left="840"/>
        <w:rPr>
          <w:rFonts w:ascii="Times New Roman" w:hAnsi="Times New Roman"/>
        </w:rPr>
      </w:pPr>
    </w:p>
    <w:p w14:paraId="74740A40" w14:textId="77777777" w:rsidR="00C2028F" w:rsidRDefault="00C2028F" w:rsidP="00C2028F">
      <w:pPr>
        <w:pStyle w:val="1"/>
        <w:rPr>
          <w:rFonts w:ascii="Arial" w:hAnsi="Arial" w:cs="Arial"/>
          <w:b/>
          <w:sz w:val="28"/>
          <w:szCs w:val="28"/>
        </w:rPr>
      </w:pPr>
      <w:r>
        <w:rPr>
          <w:rFonts w:ascii="Arial" w:hAnsi="Arial" w:cs="Arial"/>
          <w:b/>
          <w:sz w:val="28"/>
          <w:szCs w:val="28"/>
        </w:rPr>
        <w:t xml:space="preserve">Reference </w:t>
      </w:r>
    </w:p>
    <w:p w14:paraId="28C56D8A" w14:textId="413C1F43" w:rsidR="005D1D51" w:rsidRPr="00A858BF" w:rsidRDefault="005D1D51" w:rsidP="005D1D51">
      <w:pPr>
        <w:pStyle w:val="Reference"/>
        <w:numPr>
          <w:ilvl w:val="0"/>
          <w:numId w:val="3"/>
        </w:numPr>
        <w:overflowPunct w:val="0"/>
        <w:autoSpaceDE w:val="0"/>
        <w:autoSpaceDN w:val="0"/>
        <w:adjustRightInd w:val="0"/>
        <w:spacing w:after="60" w:line="240" w:lineRule="auto"/>
        <w:jc w:val="both"/>
        <w:textAlignment w:val="baseline"/>
        <w:rPr>
          <w:rFonts w:ascii="Times New Roman" w:hAnsi="Times New Roman" w:cs="Times New Roman"/>
          <w:sz w:val="21"/>
          <w:szCs w:val="21"/>
        </w:rPr>
      </w:pPr>
      <w:bookmarkStart w:id="1" w:name="_Ref32420535"/>
      <w:bookmarkStart w:id="2" w:name="_Ref47299212"/>
      <w:bookmarkStart w:id="3" w:name="_Ref101942192"/>
      <w:r w:rsidRPr="00A858BF">
        <w:rPr>
          <w:rFonts w:ascii="Times New Roman" w:hAnsi="Times New Roman"/>
          <w:sz w:val="21"/>
          <w:szCs w:val="21"/>
        </w:rPr>
        <w:t>RP-</w:t>
      </w:r>
      <w:bookmarkEnd w:id="1"/>
      <w:r w:rsidR="00E2355D">
        <w:rPr>
          <w:rFonts w:ascii="Times New Roman" w:hAnsi="Times New Roman"/>
          <w:sz w:val="21"/>
          <w:szCs w:val="21"/>
        </w:rPr>
        <w:t>223520</w:t>
      </w:r>
      <w:r w:rsidRPr="00A858BF">
        <w:rPr>
          <w:rFonts w:ascii="Times New Roman" w:hAnsi="Times New Roman"/>
          <w:sz w:val="21"/>
          <w:szCs w:val="21"/>
        </w:rPr>
        <w:t xml:space="preserve">, “Revised WID on Further NR mobility enhancements”, </w:t>
      </w:r>
      <w:bookmarkEnd w:id="2"/>
      <w:r w:rsidR="007E30E2" w:rsidRPr="00A858BF">
        <w:rPr>
          <w:rFonts w:ascii="Times New Roman" w:hAnsi="Times New Roman"/>
          <w:sz w:val="21"/>
          <w:szCs w:val="21"/>
        </w:rPr>
        <w:t>MediaTek</w:t>
      </w:r>
      <w:r w:rsidR="00330A6B">
        <w:rPr>
          <w:rFonts w:ascii="Times New Roman" w:hAnsi="Times New Roman"/>
          <w:sz w:val="21"/>
          <w:szCs w:val="21"/>
        </w:rPr>
        <w:t xml:space="preserve"> Inc</w:t>
      </w:r>
      <w:r w:rsidRPr="00A858BF">
        <w:rPr>
          <w:rFonts w:ascii="Times New Roman" w:hAnsi="Times New Roman"/>
          <w:sz w:val="21"/>
          <w:szCs w:val="21"/>
        </w:rPr>
        <w:t>.</w:t>
      </w:r>
      <w:bookmarkEnd w:id="3"/>
      <w:r w:rsidR="00330A6B">
        <w:rPr>
          <w:rFonts w:ascii="Times New Roman" w:hAnsi="Times New Roman"/>
          <w:sz w:val="21"/>
          <w:szCs w:val="21"/>
        </w:rPr>
        <w:t>, Apple</w:t>
      </w:r>
    </w:p>
    <w:p w14:paraId="22BA24ED" w14:textId="362FC21C" w:rsidR="00C2028F" w:rsidRPr="00A858BF" w:rsidRDefault="00E340DC" w:rsidP="00C2028F">
      <w:pPr>
        <w:numPr>
          <w:ilvl w:val="0"/>
          <w:numId w:val="3"/>
        </w:numPr>
        <w:rPr>
          <w:rFonts w:ascii="Times New Roman" w:hAnsi="Times New Roman"/>
          <w:szCs w:val="21"/>
        </w:rPr>
      </w:pPr>
      <w:r w:rsidRPr="00A858BF">
        <w:rPr>
          <w:rFonts w:ascii="Times New Roman" w:hAnsi="Times New Roman" w:hint="eastAsia"/>
          <w:szCs w:val="21"/>
        </w:rPr>
        <w:t>R</w:t>
      </w:r>
      <w:r w:rsidRPr="00A858BF">
        <w:rPr>
          <w:rFonts w:ascii="Times New Roman" w:hAnsi="Times New Roman"/>
          <w:szCs w:val="21"/>
        </w:rPr>
        <w:t>AN1 #1</w:t>
      </w:r>
      <w:r w:rsidR="00FB22B2" w:rsidRPr="00A858BF">
        <w:rPr>
          <w:rFonts w:ascii="Times New Roman" w:hAnsi="Times New Roman" w:hint="eastAsia"/>
          <w:szCs w:val="21"/>
        </w:rPr>
        <w:t>1</w:t>
      </w:r>
      <w:r w:rsidR="00FB22B2" w:rsidRPr="00A858BF">
        <w:rPr>
          <w:rFonts w:ascii="Times New Roman" w:hAnsi="Times New Roman"/>
          <w:szCs w:val="21"/>
        </w:rPr>
        <w:t>1</w:t>
      </w:r>
      <w:r w:rsidRPr="00A858BF">
        <w:rPr>
          <w:rFonts w:ascii="Times New Roman" w:hAnsi="Times New Roman"/>
          <w:szCs w:val="21"/>
        </w:rPr>
        <w:t>, Chair’s Notes</w:t>
      </w:r>
    </w:p>
    <w:p w14:paraId="7FCC2048" w14:textId="77777777" w:rsidR="00FB22B2" w:rsidRPr="00FB22B2" w:rsidRDefault="00FB22B2">
      <w:pPr>
        <w:rPr>
          <w:rFonts w:ascii="Times New Roman" w:hAnsi="Times New Roman"/>
        </w:rPr>
      </w:pPr>
    </w:p>
    <w:sectPr w:rsidR="00FB22B2" w:rsidRPr="00FB22B2">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9419C" w14:textId="77777777" w:rsidR="008C19B6" w:rsidRDefault="008C19B6" w:rsidP="00C2028F">
      <w:r>
        <w:separator/>
      </w:r>
    </w:p>
  </w:endnote>
  <w:endnote w:type="continuationSeparator" w:id="0">
    <w:p w14:paraId="636C4399" w14:textId="77777777" w:rsidR="008C19B6" w:rsidRDefault="008C19B6" w:rsidP="00C20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1920B" w14:textId="77777777" w:rsidR="008C19B6" w:rsidRDefault="008C19B6" w:rsidP="00C2028F">
      <w:r>
        <w:separator/>
      </w:r>
    </w:p>
  </w:footnote>
  <w:footnote w:type="continuationSeparator" w:id="0">
    <w:p w14:paraId="4CDB363D" w14:textId="77777777" w:rsidR="008C19B6" w:rsidRDefault="008C19B6" w:rsidP="00C202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6BEF"/>
    <w:multiLevelType w:val="multilevel"/>
    <w:tmpl w:val="493E682E"/>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6650AC9"/>
    <w:multiLevelType w:val="multilevel"/>
    <w:tmpl w:val="B23EA528"/>
    <w:lvl w:ilvl="0">
      <w:start w:val="1"/>
      <w:numFmt w:val="decimal"/>
      <w:lvlText w:val="%1."/>
      <w:lvlJc w:val="left"/>
      <w:pPr>
        <w:ind w:left="360" w:hanging="360"/>
      </w:pPr>
    </w:lvl>
    <w:lvl w:ilvl="1">
      <w:start w:val="1"/>
      <w:numFmt w:val="decimal"/>
      <w:pStyle w:val="2"/>
      <w:isLgl/>
      <w:lvlText w:val="%1.%2"/>
      <w:lvlJc w:val="left"/>
      <w:pPr>
        <w:ind w:left="360" w:hanging="360"/>
      </w:pPr>
    </w:lvl>
    <w:lvl w:ilvl="2">
      <w:start w:val="1"/>
      <w:numFmt w:val="decimal"/>
      <w:pStyle w:val="3"/>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3914693A"/>
    <w:multiLevelType w:val="multilevel"/>
    <w:tmpl w:val="3C58834E"/>
    <w:lvl w:ilvl="0">
      <w:start w:val="2"/>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9C17176"/>
    <w:multiLevelType w:val="hybridMultilevel"/>
    <w:tmpl w:val="B8AC2AA4"/>
    <w:lvl w:ilvl="0" w:tplc="08090003">
      <w:start w:val="1"/>
      <w:numFmt w:val="bullet"/>
      <w:lvlText w:val="o"/>
      <w:lvlJc w:val="left"/>
      <w:pPr>
        <w:ind w:left="1260" w:hanging="420"/>
      </w:pPr>
      <w:rPr>
        <w:rFonts w:ascii="Courier New" w:hAnsi="Courier New" w:cs="Courier New" w:hint="default"/>
      </w:rPr>
    </w:lvl>
    <w:lvl w:ilvl="1" w:tplc="0409000B" w:tentative="1">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5B963DF"/>
    <w:multiLevelType w:val="hybridMultilevel"/>
    <w:tmpl w:val="5FA4884A"/>
    <w:lvl w:ilvl="0" w:tplc="06962628">
      <w:start w:val="1"/>
      <w:numFmt w:val="bullet"/>
      <w:lvlText w:val=""/>
      <w:lvlJc w:val="left"/>
      <w:pPr>
        <w:tabs>
          <w:tab w:val="num" w:pos="720"/>
        </w:tabs>
        <w:ind w:left="720" w:hanging="360"/>
      </w:pPr>
      <w:rPr>
        <w:rFonts w:ascii="Wingdings" w:hAnsi="Wingdings" w:hint="default"/>
      </w:rPr>
    </w:lvl>
    <w:lvl w:ilvl="1" w:tplc="578C0C10" w:tentative="1">
      <w:start w:val="1"/>
      <w:numFmt w:val="bullet"/>
      <w:lvlText w:val=""/>
      <w:lvlJc w:val="left"/>
      <w:pPr>
        <w:tabs>
          <w:tab w:val="num" w:pos="1440"/>
        </w:tabs>
        <w:ind w:left="1440" w:hanging="360"/>
      </w:pPr>
      <w:rPr>
        <w:rFonts w:ascii="Wingdings" w:hAnsi="Wingdings" w:hint="default"/>
      </w:rPr>
    </w:lvl>
    <w:lvl w:ilvl="2" w:tplc="0E5C5DBC">
      <w:start w:val="1"/>
      <w:numFmt w:val="bullet"/>
      <w:lvlText w:val=""/>
      <w:lvlJc w:val="left"/>
      <w:pPr>
        <w:tabs>
          <w:tab w:val="num" w:pos="2160"/>
        </w:tabs>
        <w:ind w:left="2160" w:hanging="360"/>
      </w:pPr>
      <w:rPr>
        <w:rFonts w:ascii="Wingdings" w:hAnsi="Wingdings" w:hint="default"/>
      </w:rPr>
    </w:lvl>
    <w:lvl w:ilvl="3" w:tplc="74928554" w:tentative="1">
      <w:start w:val="1"/>
      <w:numFmt w:val="bullet"/>
      <w:lvlText w:val=""/>
      <w:lvlJc w:val="left"/>
      <w:pPr>
        <w:tabs>
          <w:tab w:val="num" w:pos="2880"/>
        </w:tabs>
        <w:ind w:left="2880" w:hanging="360"/>
      </w:pPr>
      <w:rPr>
        <w:rFonts w:ascii="Wingdings" w:hAnsi="Wingdings" w:hint="default"/>
      </w:rPr>
    </w:lvl>
    <w:lvl w:ilvl="4" w:tplc="58D40E4C" w:tentative="1">
      <w:start w:val="1"/>
      <w:numFmt w:val="bullet"/>
      <w:lvlText w:val=""/>
      <w:lvlJc w:val="left"/>
      <w:pPr>
        <w:tabs>
          <w:tab w:val="num" w:pos="3600"/>
        </w:tabs>
        <w:ind w:left="3600" w:hanging="360"/>
      </w:pPr>
      <w:rPr>
        <w:rFonts w:ascii="Wingdings" w:hAnsi="Wingdings" w:hint="default"/>
      </w:rPr>
    </w:lvl>
    <w:lvl w:ilvl="5" w:tplc="F746C600" w:tentative="1">
      <w:start w:val="1"/>
      <w:numFmt w:val="bullet"/>
      <w:lvlText w:val=""/>
      <w:lvlJc w:val="left"/>
      <w:pPr>
        <w:tabs>
          <w:tab w:val="num" w:pos="4320"/>
        </w:tabs>
        <w:ind w:left="4320" w:hanging="360"/>
      </w:pPr>
      <w:rPr>
        <w:rFonts w:ascii="Wingdings" w:hAnsi="Wingdings" w:hint="default"/>
      </w:rPr>
    </w:lvl>
    <w:lvl w:ilvl="6" w:tplc="99527D10" w:tentative="1">
      <w:start w:val="1"/>
      <w:numFmt w:val="bullet"/>
      <w:lvlText w:val=""/>
      <w:lvlJc w:val="left"/>
      <w:pPr>
        <w:tabs>
          <w:tab w:val="num" w:pos="5040"/>
        </w:tabs>
        <w:ind w:left="5040" w:hanging="360"/>
      </w:pPr>
      <w:rPr>
        <w:rFonts w:ascii="Wingdings" w:hAnsi="Wingdings" w:hint="default"/>
      </w:rPr>
    </w:lvl>
    <w:lvl w:ilvl="7" w:tplc="4CB2B494" w:tentative="1">
      <w:start w:val="1"/>
      <w:numFmt w:val="bullet"/>
      <w:lvlText w:val=""/>
      <w:lvlJc w:val="left"/>
      <w:pPr>
        <w:tabs>
          <w:tab w:val="num" w:pos="5760"/>
        </w:tabs>
        <w:ind w:left="5760" w:hanging="360"/>
      </w:pPr>
      <w:rPr>
        <w:rFonts w:ascii="Wingdings" w:hAnsi="Wingdings" w:hint="default"/>
      </w:rPr>
    </w:lvl>
    <w:lvl w:ilvl="8" w:tplc="247C189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7D10D3"/>
    <w:multiLevelType w:val="hybridMultilevel"/>
    <w:tmpl w:val="67CEB578"/>
    <w:lvl w:ilvl="0" w:tplc="04090003">
      <w:start w:val="1"/>
      <w:numFmt w:val="bullet"/>
      <w:lvlText w:val="o"/>
      <w:lvlJc w:val="left"/>
      <w:pPr>
        <w:ind w:left="1260" w:hanging="420"/>
      </w:pPr>
      <w:rPr>
        <w:rFonts w:ascii="Courier New" w:hAnsi="Courier New" w:cs="Courier New"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9" w15:restartNumberingAfterBreak="0">
    <w:nsid w:val="593D510E"/>
    <w:multiLevelType w:val="hybridMultilevel"/>
    <w:tmpl w:val="B12695FE"/>
    <w:lvl w:ilvl="0" w:tplc="CBFC201A">
      <w:start w:val="1"/>
      <w:numFmt w:val="decimal"/>
      <w:lvlText w:val="[%1] "/>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0" w15:restartNumberingAfterBreak="0">
    <w:nsid w:val="667B466F"/>
    <w:multiLevelType w:val="hybridMultilevel"/>
    <w:tmpl w:val="92625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14890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44904353">
    <w:abstractNumId w:val="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413270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59021758">
    <w:abstractNumId w:val="5"/>
  </w:num>
  <w:num w:numId="5" w16cid:durableId="900408929">
    <w:abstractNumId w:val="0"/>
  </w:num>
  <w:num w:numId="6" w16cid:durableId="1457791936">
    <w:abstractNumId w:val="10"/>
  </w:num>
  <w:num w:numId="7" w16cid:durableId="1420639043">
    <w:abstractNumId w:val="2"/>
  </w:num>
  <w:num w:numId="8" w16cid:durableId="688026818">
    <w:abstractNumId w:val="6"/>
  </w:num>
  <w:num w:numId="9" w16cid:durableId="387144929">
    <w:abstractNumId w:val="9"/>
  </w:num>
  <w:num w:numId="10" w16cid:durableId="2033797359">
    <w:abstractNumId w:val="4"/>
  </w:num>
  <w:num w:numId="11" w16cid:durableId="1885480547">
    <w:abstractNumId w:val="7"/>
  </w:num>
  <w:num w:numId="12" w16cid:durableId="19786784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028F"/>
    <w:rsid w:val="00065571"/>
    <w:rsid w:val="000700A1"/>
    <w:rsid w:val="00081C08"/>
    <w:rsid w:val="000854A2"/>
    <w:rsid w:val="0009378D"/>
    <w:rsid w:val="000A60B6"/>
    <w:rsid w:val="000F5C38"/>
    <w:rsid w:val="001830DB"/>
    <w:rsid w:val="001E2963"/>
    <w:rsid w:val="00206922"/>
    <w:rsid w:val="00230CF5"/>
    <w:rsid w:val="00254148"/>
    <w:rsid w:val="00264F35"/>
    <w:rsid w:val="002C11DE"/>
    <w:rsid w:val="002E7CD6"/>
    <w:rsid w:val="00312D5E"/>
    <w:rsid w:val="003130DC"/>
    <w:rsid w:val="00330A6B"/>
    <w:rsid w:val="003448BF"/>
    <w:rsid w:val="0038131B"/>
    <w:rsid w:val="003A048A"/>
    <w:rsid w:val="003B7FBB"/>
    <w:rsid w:val="003F0547"/>
    <w:rsid w:val="003F670F"/>
    <w:rsid w:val="00402586"/>
    <w:rsid w:val="004137D3"/>
    <w:rsid w:val="00423A3A"/>
    <w:rsid w:val="00423FC1"/>
    <w:rsid w:val="00485877"/>
    <w:rsid w:val="004D5863"/>
    <w:rsid w:val="004E71C2"/>
    <w:rsid w:val="00501E1F"/>
    <w:rsid w:val="00510597"/>
    <w:rsid w:val="00514453"/>
    <w:rsid w:val="005462C1"/>
    <w:rsid w:val="005A3798"/>
    <w:rsid w:val="005D1D51"/>
    <w:rsid w:val="005D59DC"/>
    <w:rsid w:val="00673EC3"/>
    <w:rsid w:val="006A3C5B"/>
    <w:rsid w:val="006B79DC"/>
    <w:rsid w:val="006F6F57"/>
    <w:rsid w:val="00735C26"/>
    <w:rsid w:val="007502AF"/>
    <w:rsid w:val="007569EA"/>
    <w:rsid w:val="007573D3"/>
    <w:rsid w:val="007C7123"/>
    <w:rsid w:val="007D2D24"/>
    <w:rsid w:val="007E30E2"/>
    <w:rsid w:val="007E73F2"/>
    <w:rsid w:val="00830588"/>
    <w:rsid w:val="00860E8F"/>
    <w:rsid w:val="00872677"/>
    <w:rsid w:val="008C19B6"/>
    <w:rsid w:val="008C6676"/>
    <w:rsid w:val="008F4B67"/>
    <w:rsid w:val="008F7AA9"/>
    <w:rsid w:val="00903E94"/>
    <w:rsid w:val="009B3A2B"/>
    <w:rsid w:val="009B7EAF"/>
    <w:rsid w:val="009C6DDD"/>
    <w:rsid w:val="009E1B5D"/>
    <w:rsid w:val="009E2282"/>
    <w:rsid w:val="009F24DD"/>
    <w:rsid w:val="00A0054B"/>
    <w:rsid w:val="00A074FD"/>
    <w:rsid w:val="00A313A5"/>
    <w:rsid w:val="00A4524D"/>
    <w:rsid w:val="00A45A02"/>
    <w:rsid w:val="00A52379"/>
    <w:rsid w:val="00A858BF"/>
    <w:rsid w:val="00AA506F"/>
    <w:rsid w:val="00B03BF2"/>
    <w:rsid w:val="00B1588E"/>
    <w:rsid w:val="00B169AA"/>
    <w:rsid w:val="00B24536"/>
    <w:rsid w:val="00B62732"/>
    <w:rsid w:val="00B928D3"/>
    <w:rsid w:val="00BC1C4B"/>
    <w:rsid w:val="00BC4531"/>
    <w:rsid w:val="00BD4B7C"/>
    <w:rsid w:val="00BE289C"/>
    <w:rsid w:val="00C13790"/>
    <w:rsid w:val="00C2028F"/>
    <w:rsid w:val="00C20F08"/>
    <w:rsid w:val="00C30BB4"/>
    <w:rsid w:val="00D06086"/>
    <w:rsid w:val="00D60AE4"/>
    <w:rsid w:val="00D92368"/>
    <w:rsid w:val="00DA4FF7"/>
    <w:rsid w:val="00DB0760"/>
    <w:rsid w:val="00DC5F98"/>
    <w:rsid w:val="00E2355D"/>
    <w:rsid w:val="00E244F1"/>
    <w:rsid w:val="00E340DC"/>
    <w:rsid w:val="00E35CBE"/>
    <w:rsid w:val="00E52102"/>
    <w:rsid w:val="00E6464C"/>
    <w:rsid w:val="00E64FE6"/>
    <w:rsid w:val="00E76765"/>
    <w:rsid w:val="00EF64B7"/>
    <w:rsid w:val="00F4182C"/>
    <w:rsid w:val="00F42AAE"/>
    <w:rsid w:val="00F4751E"/>
    <w:rsid w:val="00F82B66"/>
    <w:rsid w:val="00F86616"/>
    <w:rsid w:val="00FB22B2"/>
    <w:rsid w:val="00FD16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31DC7C30"/>
  <w15:chartTrackingRefBased/>
  <w15:docId w15:val="{BD9D88D3-1812-41EB-B9F3-8C166FAD5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2028F"/>
    <w:pPr>
      <w:widowControl w:val="0"/>
      <w:jc w:val="both"/>
    </w:pPr>
    <w:rPr>
      <w:rFonts w:ascii="游明朝" w:eastAsia="游明朝" w:hAnsi="游明朝" w:cs="Times New Roman"/>
    </w:rPr>
  </w:style>
  <w:style w:type="paragraph" w:styleId="1">
    <w:name w:val="heading 1"/>
    <w:basedOn w:val="a"/>
    <w:next w:val="a"/>
    <w:link w:val="10"/>
    <w:uiPriority w:val="9"/>
    <w:qFormat/>
    <w:rsid w:val="00C2028F"/>
    <w:pPr>
      <w:keepNext/>
      <w:outlineLvl w:val="0"/>
    </w:pPr>
    <w:rPr>
      <w:rFonts w:ascii="游ゴシック Light" w:eastAsia="游ゴシック Light" w:hAnsi="游ゴシック Light" w:cs="ＭＳ Ｐゴシック"/>
      <w:sz w:val="24"/>
      <w:szCs w:val="24"/>
    </w:rPr>
  </w:style>
  <w:style w:type="paragraph" w:styleId="2">
    <w:name w:val="heading 2"/>
    <w:basedOn w:val="a"/>
    <w:next w:val="a"/>
    <w:link w:val="20"/>
    <w:uiPriority w:val="9"/>
    <w:unhideWhenUsed/>
    <w:qFormat/>
    <w:rsid w:val="00BD4B7C"/>
    <w:pPr>
      <w:keepNext/>
      <w:numPr>
        <w:ilvl w:val="1"/>
        <w:numId w:val="1"/>
      </w:numPr>
      <w:outlineLvl w:val="1"/>
    </w:pPr>
    <w:rPr>
      <w:rFonts w:ascii="Times New Roman" w:eastAsia="游ゴシック Light" w:hAnsi="Times New Roman" w:cs="ＭＳ Ｐゴシック"/>
      <w:b/>
      <w:bCs/>
    </w:rPr>
  </w:style>
  <w:style w:type="paragraph" w:styleId="3">
    <w:name w:val="heading 3"/>
    <w:basedOn w:val="2"/>
    <w:next w:val="a"/>
    <w:link w:val="30"/>
    <w:uiPriority w:val="9"/>
    <w:unhideWhenUsed/>
    <w:qFormat/>
    <w:rsid w:val="00BD4B7C"/>
    <w:pPr>
      <w:numPr>
        <w:ilvl w:val="2"/>
      </w:numPr>
      <w:ind w:left="567" w:hanging="567"/>
      <w:outlineLvl w:val="2"/>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2028F"/>
    <w:pPr>
      <w:tabs>
        <w:tab w:val="center" w:pos="4252"/>
        <w:tab w:val="right" w:pos="8504"/>
      </w:tabs>
      <w:snapToGrid w:val="0"/>
    </w:pPr>
  </w:style>
  <w:style w:type="character" w:customStyle="1" w:styleId="a4">
    <w:name w:val="ヘッダー (文字)"/>
    <w:basedOn w:val="a0"/>
    <w:link w:val="a3"/>
    <w:uiPriority w:val="99"/>
    <w:rsid w:val="00C2028F"/>
  </w:style>
  <w:style w:type="paragraph" w:styleId="a5">
    <w:name w:val="footer"/>
    <w:basedOn w:val="a"/>
    <w:link w:val="a6"/>
    <w:uiPriority w:val="99"/>
    <w:unhideWhenUsed/>
    <w:rsid w:val="00C2028F"/>
    <w:pPr>
      <w:tabs>
        <w:tab w:val="center" w:pos="4252"/>
        <w:tab w:val="right" w:pos="8504"/>
      </w:tabs>
      <w:snapToGrid w:val="0"/>
    </w:pPr>
  </w:style>
  <w:style w:type="character" w:customStyle="1" w:styleId="a6">
    <w:name w:val="フッター (文字)"/>
    <w:basedOn w:val="a0"/>
    <w:link w:val="a5"/>
    <w:uiPriority w:val="99"/>
    <w:rsid w:val="00C2028F"/>
  </w:style>
  <w:style w:type="character" w:customStyle="1" w:styleId="10">
    <w:name w:val="見出し 1 (文字)"/>
    <w:basedOn w:val="a0"/>
    <w:link w:val="1"/>
    <w:uiPriority w:val="9"/>
    <w:rsid w:val="00C2028F"/>
    <w:rPr>
      <w:rFonts w:ascii="游ゴシック Light" w:eastAsia="游ゴシック Light" w:hAnsi="游ゴシック Light" w:cs="ＭＳ Ｐゴシック"/>
      <w:sz w:val="24"/>
      <w:szCs w:val="24"/>
    </w:rPr>
  </w:style>
  <w:style w:type="character" w:customStyle="1" w:styleId="20">
    <w:name w:val="見出し 2 (文字)"/>
    <w:basedOn w:val="a0"/>
    <w:link w:val="2"/>
    <w:uiPriority w:val="9"/>
    <w:rsid w:val="00BD4B7C"/>
    <w:rPr>
      <w:rFonts w:ascii="Times New Roman" w:eastAsia="游ゴシック Light" w:hAnsi="Times New Roman" w:cs="ＭＳ Ｐゴシック"/>
      <w:b/>
      <w:bCs/>
    </w:rPr>
  </w:style>
  <w:style w:type="paragraph" w:styleId="a7">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P,列出段落,목록 단락,列表段落"/>
    <w:basedOn w:val="a"/>
    <w:link w:val="a8"/>
    <w:uiPriority w:val="34"/>
    <w:qFormat/>
    <w:rsid w:val="00C2028F"/>
    <w:pPr>
      <w:ind w:leftChars="400" w:left="840"/>
    </w:pPr>
  </w:style>
  <w:style w:type="character" w:customStyle="1" w:styleId="30">
    <w:name w:val="見出し 3 (文字)"/>
    <w:basedOn w:val="a0"/>
    <w:link w:val="3"/>
    <w:uiPriority w:val="9"/>
    <w:rsid w:val="00BD4B7C"/>
    <w:rPr>
      <w:rFonts w:ascii="Times New Roman" w:eastAsia="游ゴシック Light" w:hAnsi="Times New Roman" w:cs="ＭＳ Ｐゴシック"/>
      <w:b/>
      <w:bCs/>
    </w:rPr>
  </w:style>
  <w:style w:type="character" w:customStyle="1" w:styleId="ui-provider">
    <w:name w:val="ui-provider"/>
    <w:basedOn w:val="a0"/>
    <w:rsid w:val="00230CF5"/>
  </w:style>
  <w:style w:type="paragraph" w:styleId="Web">
    <w:name w:val="Normal (Web)"/>
    <w:basedOn w:val="a"/>
    <w:uiPriority w:val="99"/>
    <w:semiHidden/>
    <w:unhideWhenUsed/>
    <w:rsid w:val="00230CF5"/>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a8">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7"/>
    <w:uiPriority w:val="34"/>
    <w:qFormat/>
    <w:locked/>
    <w:rsid w:val="00E244F1"/>
    <w:rPr>
      <w:rFonts w:ascii="游明朝" w:eastAsia="游明朝" w:hAnsi="游明朝" w:cs="Times New Roman"/>
    </w:rPr>
  </w:style>
  <w:style w:type="table" w:styleId="a9">
    <w:name w:val="Table Grid"/>
    <w:basedOn w:val="a1"/>
    <w:uiPriority w:val="39"/>
    <w:qFormat/>
    <w:rsid w:val="005D1D51"/>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link w:val="ReferenceChar"/>
    <w:rsid w:val="005D1D51"/>
    <w:pPr>
      <w:widowControl/>
      <w:numPr>
        <w:numId w:val="8"/>
      </w:numPr>
      <w:spacing w:after="160" w:line="259" w:lineRule="auto"/>
      <w:jc w:val="left"/>
    </w:pPr>
    <w:rPr>
      <w:rFonts w:asciiTheme="minorHAnsi" w:eastAsiaTheme="minorHAnsi" w:hAnsiTheme="minorHAnsi" w:cstheme="minorBidi"/>
      <w:kern w:val="0"/>
      <w:sz w:val="22"/>
      <w:lang w:eastAsia="en-US"/>
    </w:rPr>
  </w:style>
  <w:style w:type="character" w:customStyle="1" w:styleId="ReferenceChar">
    <w:name w:val="Reference Char"/>
    <w:link w:val="Reference"/>
    <w:locked/>
    <w:rsid w:val="005D1D51"/>
    <w:rPr>
      <w:rFonts w:eastAsiaTheme="minorHAnsi"/>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48502">
      <w:bodyDiv w:val="1"/>
      <w:marLeft w:val="0"/>
      <w:marRight w:val="0"/>
      <w:marTop w:val="0"/>
      <w:marBottom w:val="0"/>
      <w:divBdr>
        <w:top w:val="none" w:sz="0" w:space="0" w:color="auto"/>
        <w:left w:val="none" w:sz="0" w:space="0" w:color="auto"/>
        <w:bottom w:val="none" w:sz="0" w:space="0" w:color="auto"/>
        <w:right w:val="none" w:sz="0" w:space="0" w:color="auto"/>
      </w:divBdr>
    </w:div>
    <w:div w:id="639114507">
      <w:bodyDiv w:val="1"/>
      <w:marLeft w:val="0"/>
      <w:marRight w:val="0"/>
      <w:marTop w:val="0"/>
      <w:marBottom w:val="0"/>
      <w:divBdr>
        <w:top w:val="none" w:sz="0" w:space="0" w:color="auto"/>
        <w:left w:val="none" w:sz="0" w:space="0" w:color="auto"/>
        <w:bottom w:val="none" w:sz="0" w:space="0" w:color="auto"/>
        <w:right w:val="none" w:sz="0" w:space="0" w:color="auto"/>
      </w:divBdr>
    </w:div>
    <w:div w:id="658113692">
      <w:bodyDiv w:val="1"/>
      <w:marLeft w:val="0"/>
      <w:marRight w:val="0"/>
      <w:marTop w:val="0"/>
      <w:marBottom w:val="0"/>
      <w:divBdr>
        <w:top w:val="none" w:sz="0" w:space="0" w:color="auto"/>
        <w:left w:val="none" w:sz="0" w:space="0" w:color="auto"/>
        <w:bottom w:val="none" w:sz="0" w:space="0" w:color="auto"/>
        <w:right w:val="none" w:sz="0" w:space="0" w:color="auto"/>
      </w:divBdr>
    </w:div>
    <w:div w:id="891886298">
      <w:bodyDiv w:val="1"/>
      <w:marLeft w:val="0"/>
      <w:marRight w:val="0"/>
      <w:marTop w:val="0"/>
      <w:marBottom w:val="0"/>
      <w:divBdr>
        <w:top w:val="none" w:sz="0" w:space="0" w:color="auto"/>
        <w:left w:val="none" w:sz="0" w:space="0" w:color="auto"/>
        <w:bottom w:val="none" w:sz="0" w:space="0" w:color="auto"/>
        <w:right w:val="none" w:sz="0" w:space="0" w:color="auto"/>
      </w:divBdr>
      <w:divsChild>
        <w:div w:id="619068001">
          <w:marLeft w:val="1354"/>
          <w:marRight w:val="0"/>
          <w:marTop w:val="100"/>
          <w:marBottom w:val="0"/>
          <w:divBdr>
            <w:top w:val="none" w:sz="0" w:space="0" w:color="auto"/>
            <w:left w:val="none" w:sz="0" w:space="0" w:color="auto"/>
            <w:bottom w:val="none" w:sz="0" w:space="0" w:color="auto"/>
            <w:right w:val="none" w:sz="0" w:space="0" w:color="auto"/>
          </w:divBdr>
        </w:div>
      </w:divsChild>
    </w:div>
    <w:div w:id="1002318656">
      <w:bodyDiv w:val="1"/>
      <w:marLeft w:val="0"/>
      <w:marRight w:val="0"/>
      <w:marTop w:val="0"/>
      <w:marBottom w:val="0"/>
      <w:divBdr>
        <w:top w:val="none" w:sz="0" w:space="0" w:color="auto"/>
        <w:left w:val="none" w:sz="0" w:space="0" w:color="auto"/>
        <w:bottom w:val="none" w:sz="0" w:space="0" w:color="auto"/>
        <w:right w:val="none" w:sz="0" w:space="0" w:color="auto"/>
      </w:divBdr>
    </w:div>
    <w:div w:id="1078213916">
      <w:bodyDiv w:val="1"/>
      <w:marLeft w:val="0"/>
      <w:marRight w:val="0"/>
      <w:marTop w:val="0"/>
      <w:marBottom w:val="0"/>
      <w:divBdr>
        <w:top w:val="none" w:sz="0" w:space="0" w:color="auto"/>
        <w:left w:val="none" w:sz="0" w:space="0" w:color="auto"/>
        <w:bottom w:val="none" w:sz="0" w:space="0" w:color="auto"/>
        <w:right w:val="none" w:sz="0" w:space="0" w:color="auto"/>
      </w:divBdr>
    </w:div>
    <w:div w:id="1164395325">
      <w:bodyDiv w:val="1"/>
      <w:marLeft w:val="0"/>
      <w:marRight w:val="0"/>
      <w:marTop w:val="0"/>
      <w:marBottom w:val="0"/>
      <w:divBdr>
        <w:top w:val="none" w:sz="0" w:space="0" w:color="auto"/>
        <w:left w:val="none" w:sz="0" w:space="0" w:color="auto"/>
        <w:bottom w:val="none" w:sz="0" w:space="0" w:color="auto"/>
        <w:right w:val="none" w:sz="0" w:space="0" w:color="auto"/>
      </w:divBdr>
    </w:div>
    <w:div w:id="1172452728">
      <w:bodyDiv w:val="1"/>
      <w:marLeft w:val="0"/>
      <w:marRight w:val="0"/>
      <w:marTop w:val="0"/>
      <w:marBottom w:val="0"/>
      <w:divBdr>
        <w:top w:val="none" w:sz="0" w:space="0" w:color="auto"/>
        <w:left w:val="none" w:sz="0" w:space="0" w:color="auto"/>
        <w:bottom w:val="none" w:sz="0" w:space="0" w:color="auto"/>
        <w:right w:val="none" w:sz="0" w:space="0" w:color="auto"/>
      </w:divBdr>
    </w:div>
    <w:div w:id="1377316489">
      <w:bodyDiv w:val="1"/>
      <w:marLeft w:val="0"/>
      <w:marRight w:val="0"/>
      <w:marTop w:val="0"/>
      <w:marBottom w:val="0"/>
      <w:divBdr>
        <w:top w:val="none" w:sz="0" w:space="0" w:color="auto"/>
        <w:left w:val="none" w:sz="0" w:space="0" w:color="auto"/>
        <w:bottom w:val="none" w:sz="0" w:space="0" w:color="auto"/>
        <w:right w:val="none" w:sz="0" w:space="0" w:color="auto"/>
      </w:divBdr>
    </w:div>
    <w:div w:id="1588686928">
      <w:bodyDiv w:val="1"/>
      <w:marLeft w:val="0"/>
      <w:marRight w:val="0"/>
      <w:marTop w:val="0"/>
      <w:marBottom w:val="0"/>
      <w:divBdr>
        <w:top w:val="none" w:sz="0" w:space="0" w:color="auto"/>
        <w:left w:val="none" w:sz="0" w:space="0" w:color="auto"/>
        <w:bottom w:val="none" w:sz="0" w:space="0" w:color="auto"/>
        <w:right w:val="none" w:sz="0" w:space="0" w:color="auto"/>
      </w:divBdr>
    </w:div>
    <w:div w:id="1721510294">
      <w:bodyDiv w:val="1"/>
      <w:marLeft w:val="0"/>
      <w:marRight w:val="0"/>
      <w:marTop w:val="0"/>
      <w:marBottom w:val="0"/>
      <w:divBdr>
        <w:top w:val="none" w:sz="0" w:space="0" w:color="auto"/>
        <w:left w:val="none" w:sz="0" w:space="0" w:color="auto"/>
        <w:bottom w:val="none" w:sz="0" w:space="0" w:color="auto"/>
        <w:right w:val="none" w:sz="0" w:space="0" w:color="auto"/>
      </w:divBdr>
    </w:div>
    <w:div w:id="1946962862">
      <w:bodyDiv w:val="1"/>
      <w:marLeft w:val="0"/>
      <w:marRight w:val="0"/>
      <w:marTop w:val="0"/>
      <w:marBottom w:val="0"/>
      <w:divBdr>
        <w:top w:val="none" w:sz="0" w:space="0" w:color="auto"/>
        <w:left w:val="none" w:sz="0" w:space="0" w:color="auto"/>
        <w:bottom w:val="none" w:sz="0" w:space="0" w:color="auto"/>
        <w:right w:val="none" w:sz="0" w:space="0" w:color="auto"/>
      </w:divBdr>
    </w:div>
    <w:div w:id="2145543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724</Words>
  <Characters>4131</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sh-kamiwatari</dc:creator>
  <cp:keywords/>
  <dc:description/>
  <cp:lastModifiedBy>wcs 159</cp:lastModifiedBy>
  <cp:revision>8</cp:revision>
  <dcterms:created xsi:type="dcterms:W3CDTF">2023-02-16T04:47:00Z</dcterms:created>
  <dcterms:modified xsi:type="dcterms:W3CDTF">2023-02-16T08:30:00Z</dcterms:modified>
</cp:coreProperties>
</file>